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90" w:rsidRDefault="00AE7990" w:rsidP="00AE7990">
      <w:pPr>
        <w:widowControl/>
        <w:spacing w:line="420" w:lineRule="exact"/>
        <w:jc w:val="left"/>
        <w:rPr>
          <w:rFonts w:ascii="仿宋" w:eastAsia="仿宋" w:hAnsi="仿宋"/>
          <w:sz w:val="24"/>
          <w:szCs w:val="24"/>
        </w:rPr>
      </w:pPr>
      <w:r>
        <w:rPr>
          <w:rFonts w:ascii="仿宋" w:eastAsia="仿宋" w:hAnsi="仿宋" w:hint="eastAsia"/>
          <w:sz w:val="24"/>
          <w:szCs w:val="24"/>
        </w:rPr>
        <w:t>附件：项目采购需求文件</w:t>
      </w:r>
    </w:p>
    <w:p w:rsidR="00AE7990" w:rsidRDefault="00AE7990" w:rsidP="00AE7990">
      <w:pPr>
        <w:widowControl/>
        <w:spacing w:line="500" w:lineRule="exact"/>
        <w:ind w:firstLine="430"/>
        <w:jc w:val="center"/>
        <w:rPr>
          <w:rFonts w:ascii="仿宋" w:eastAsia="仿宋" w:hAnsi="仿宋" w:hint="eastAsia"/>
          <w:b/>
          <w:bCs/>
          <w:kern w:val="0"/>
          <w:sz w:val="28"/>
          <w:szCs w:val="28"/>
        </w:rPr>
      </w:pPr>
      <w:r>
        <w:rPr>
          <w:rFonts w:ascii="仿宋" w:eastAsia="仿宋" w:hAnsi="仿宋" w:hint="eastAsia"/>
          <w:b/>
          <w:bCs/>
          <w:kern w:val="0"/>
          <w:sz w:val="28"/>
          <w:szCs w:val="28"/>
        </w:rPr>
        <w:t>技术要求和规格</w:t>
      </w:r>
    </w:p>
    <w:p w:rsidR="00AE7990" w:rsidRDefault="00AE7990" w:rsidP="00AE7990">
      <w:pPr>
        <w:widowControl/>
        <w:spacing w:line="500" w:lineRule="exact"/>
        <w:ind w:firstLine="430"/>
        <w:jc w:val="left"/>
        <w:rPr>
          <w:rFonts w:ascii="仿宋" w:eastAsia="仿宋" w:hAnsi="仿宋" w:hint="eastAsia"/>
          <w:b/>
          <w:bCs/>
        </w:rPr>
      </w:pPr>
      <w:r>
        <w:rPr>
          <w:rFonts w:ascii="仿宋" w:eastAsia="仿宋" w:hAnsi="仿宋" w:hint="eastAsia"/>
          <w:b/>
          <w:bCs/>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rsidR="00AE7990" w:rsidRDefault="00AE7990" w:rsidP="00AE7990">
      <w:pPr>
        <w:widowControl/>
        <w:spacing w:line="360" w:lineRule="auto"/>
        <w:ind w:firstLine="405"/>
        <w:jc w:val="left"/>
        <w:rPr>
          <w:rFonts w:ascii="仿宋" w:eastAsia="仿宋" w:hAnsi="仿宋" w:hint="eastAsia"/>
          <w:b/>
          <w:bCs/>
        </w:rPr>
      </w:pPr>
      <w:r>
        <w:rPr>
          <w:rFonts w:ascii="仿宋" w:eastAsia="仿宋" w:hAnsi="仿宋" w:hint="eastAsia"/>
          <w:b/>
          <w:bCs/>
        </w:rPr>
        <w:t>单一产品采购时，提供相同品牌产品且通过资格审查、符合性审查的不同投标人参加同一合同项下投标的，按一家投标人计算，评审后得分最高的同品牌投标人获得中标人推荐资格；评审得分相同的，由采购人代表或采购人代表委托评标委员会采取随机抽取方式确定，其他投标无效。</w:t>
      </w:r>
    </w:p>
    <w:p w:rsidR="00AE7990" w:rsidRDefault="00AE7990" w:rsidP="00AE7990">
      <w:pPr>
        <w:widowControl/>
        <w:spacing w:line="500" w:lineRule="exact"/>
        <w:ind w:firstLine="405"/>
        <w:jc w:val="left"/>
        <w:rPr>
          <w:rFonts w:ascii="仿宋" w:eastAsia="仿宋" w:hAnsi="仿宋" w:hint="eastAsia"/>
          <w:b/>
          <w:bCs/>
        </w:rPr>
      </w:pPr>
      <w:r>
        <w:rPr>
          <w:rFonts w:ascii="仿宋" w:eastAsia="仿宋" w:hAnsi="仿宋" w:hint="eastAsia"/>
          <w:b/>
          <w:bCs/>
        </w:rPr>
        <w:t>非单一产品采购项目，提供的核心产品品牌相同的，按前款处理。核心产品由采购人根据采购项目技术构成、产品价格比重等合理确定，并载明在招标文件的货物需求及技术要求中，本次招标中所有产品品牌均对应相同的就视为核心产品品牌相同。</w:t>
      </w:r>
    </w:p>
    <w:p w:rsidR="00AE7990" w:rsidRDefault="00AE7990" w:rsidP="00AE7990">
      <w:pPr>
        <w:ind w:firstLineChars="200" w:firstLine="422"/>
        <w:rPr>
          <w:rFonts w:ascii="仿宋" w:eastAsia="仿宋" w:hAnsi="仿宋" w:hint="eastAsia"/>
          <w:b/>
          <w:bCs/>
        </w:rPr>
      </w:pPr>
      <w:r>
        <w:rPr>
          <w:rFonts w:ascii="仿宋" w:eastAsia="仿宋" w:hAnsi="仿宋" w:hint="eastAsia"/>
          <w:b/>
          <w:bCs/>
        </w:rPr>
        <w:t xml:space="preserve"> </w:t>
      </w:r>
    </w:p>
    <w:p w:rsidR="00AE7990" w:rsidRDefault="00AE7990" w:rsidP="00AE7990">
      <w:pPr>
        <w:ind w:firstLineChars="200" w:firstLine="482"/>
        <w:rPr>
          <w:rFonts w:ascii="仿宋" w:eastAsia="仿宋" w:hAnsi="仿宋" w:hint="eastAsia"/>
          <w:b/>
          <w:bCs/>
          <w:sz w:val="24"/>
          <w:szCs w:val="24"/>
        </w:rPr>
      </w:pPr>
      <w:r>
        <w:rPr>
          <w:rFonts w:ascii="仿宋" w:eastAsia="仿宋" w:hAnsi="仿宋" w:hint="eastAsia"/>
          <w:b/>
          <w:bCs/>
          <w:sz w:val="24"/>
          <w:szCs w:val="24"/>
        </w:rPr>
        <w:t>一、商务要求</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2185"/>
        <w:gridCol w:w="5789"/>
      </w:tblGrid>
      <w:tr w:rsidR="00AE7990" w:rsidTr="00AE7990">
        <w:trPr>
          <w:cantSplit/>
          <w:trHeight w:val="509"/>
          <w:jc w:val="center"/>
        </w:trPr>
        <w:tc>
          <w:tcPr>
            <w:tcW w:w="1089" w:type="dxa"/>
            <w:tcBorders>
              <w:top w:val="single" w:sz="4" w:space="0" w:color="auto"/>
              <w:left w:val="single" w:sz="4" w:space="0" w:color="auto"/>
              <w:bottom w:val="single" w:sz="4" w:space="0" w:color="auto"/>
              <w:right w:val="single" w:sz="4" w:space="0" w:color="auto"/>
            </w:tcBorders>
            <w:vAlign w:val="center"/>
            <w:hideMark/>
          </w:tcPr>
          <w:p w:rsidR="00AE7990" w:rsidRDefault="00AE7990">
            <w:pPr>
              <w:jc w:val="center"/>
              <w:rPr>
                <w:rFonts w:ascii="仿宋" w:eastAsia="仿宋" w:hAnsi="仿宋"/>
                <w:b/>
                <w:bCs/>
                <w:kern w:val="0"/>
                <w:sz w:val="24"/>
                <w:szCs w:val="24"/>
              </w:rPr>
            </w:pPr>
            <w:r>
              <w:rPr>
                <w:rFonts w:ascii="仿宋" w:eastAsia="仿宋" w:hAnsi="仿宋" w:hint="eastAsia"/>
                <w:b/>
                <w:bCs/>
                <w:kern w:val="0"/>
                <w:sz w:val="24"/>
                <w:szCs w:val="24"/>
              </w:rPr>
              <w:t>序号</w:t>
            </w:r>
          </w:p>
        </w:tc>
        <w:tc>
          <w:tcPr>
            <w:tcW w:w="2185" w:type="dxa"/>
            <w:tcBorders>
              <w:top w:val="single" w:sz="4" w:space="0" w:color="auto"/>
              <w:left w:val="nil"/>
              <w:bottom w:val="single" w:sz="4" w:space="0" w:color="auto"/>
              <w:right w:val="single" w:sz="4" w:space="0" w:color="auto"/>
            </w:tcBorders>
            <w:vAlign w:val="center"/>
            <w:hideMark/>
          </w:tcPr>
          <w:p w:rsidR="00AE7990" w:rsidRDefault="00AE7990">
            <w:pPr>
              <w:jc w:val="center"/>
              <w:rPr>
                <w:rFonts w:ascii="仿宋" w:eastAsia="仿宋" w:hAnsi="仿宋"/>
                <w:b/>
                <w:bCs/>
                <w:kern w:val="0"/>
                <w:sz w:val="24"/>
                <w:szCs w:val="24"/>
              </w:rPr>
            </w:pPr>
            <w:r>
              <w:rPr>
                <w:rFonts w:ascii="仿宋" w:eastAsia="仿宋" w:hAnsi="仿宋" w:hint="eastAsia"/>
                <w:b/>
                <w:bCs/>
                <w:kern w:val="0"/>
                <w:sz w:val="24"/>
                <w:szCs w:val="24"/>
              </w:rPr>
              <w:t>商务条款名称</w:t>
            </w:r>
          </w:p>
        </w:tc>
        <w:tc>
          <w:tcPr>
            <w:tcW w:w="5789" w:type="dxa"/>
            <w:tcBorders>
              <w:top w:val="single" w:sz="4" w:space="0" w:color="auto"/>
              <w:left w:val="nil"/>
              <w:bottom w:val="single" w:sz="4" w:space="0" w:color="auto"/>
              <w:right w:val="single" w:sz="4" w:space="0" w:color="auto"/>
            </w:tcBorders>
            <w:vAlign w:val="center"/>
            <w:hideMark/>
          </w:tcPr>
          <w:p w:rsidR="00AE7990" w:rsidRDefault="00AE7990">
            <w:pPr>
              <w:jc w:val="center"/>
              <w:rPr>
                <w:rFonts w:ascii="仿宋" w:eastAsia="仿宋" w:hAnsi="仿宋"/>
                <w:b/>
                <w:bCs/>
                <w:kern w:val="0"/>
                <w:sz w:val="24"/>
                <w:szCs w:val="24"/>
              </w:rPr>
            </w:pPr>
            <w:r>
              <w:rPr>
                <w:rFonts w:ascii="仿宋" w:eastAsia="仿宋" w:hAnsi="仿宋" w:hint="eastAsia"/>
                <w:b/>
                <w:bCs/>
                <w:kern w:val="0"/>
                <w:sz w:val="24"/>
                <w:szCs w:val="24"/>
              </w:rPr>
              <w:t>具体要求内容</w:t>
            </w:r>
          </w:p>
        </w:tc>
      </w:tr>
      <w:tr w:rsidR="00AE7990" w:rsidTr="00AE7990">
        <w:trPr>
          <w:cantSplit/>
          <w:trHeight w:val="454"/>
          <w:jc w:val="center"/>
        </w:trPr>
        <w:tc>
          <w:tcPr>
            <w:tcW w:w="1089" w:type="dxa"/>
            <w:tcBorders>
              <w:top w:val="single" w:sz="4" w:space="0" w:color="auto"/>
              <w:left w:val="single" w:sz="4" w:space="0" w:color="auto"/>
              <w:bottom w:val="single" w:sz="4" w:space="0" w:color="auto"/>
              <w:right w:val="single" w:sz="4" w:space="0" w:color="auto"/>
            </w:tcBorders>
            <w:vAlign w:val="center"/>
            <w:hideMark/>
          </w:tcPr>
          <w:p w:rsidR="00AE7990" w:rsidRDefault="00AE7990">
            <w:pPr>
              <w:jc w:val="center"/>
              <w:rPr>
                <w:rFonts w:ascii="仿宋" w:eastAsia="仿宋" w:hAnsi="仿宋"/>
                <w:color w:val="000000"/>
              </w:rPr>
            </w:pPr>
            <w:r>
              <w:rPr>
                <w:rFonts w:ascii="仿宋" w:eastAsia="仿宋" w:hAnsi="仿宋" w:hint="eastAsia"/>
                <w:color w:val="000000"/>
              </w:rPr>
              <w:t>1</w:t>
            </w:r>
          </w:p>
        </w:tc>
        <w:tc>
          <w:tcPr>
            <w:tcW w:w="2185" w:type="dxa"/>
            <w:tcBorders>
              <w:top w:val="single" w:sz="4" w:space="0" w:color="auto"/>
              <w:left w:val="nil"/>
              <w:bottom w:val="single" w:sz="4" w:space="0" w:color="auto"/>
              <w:right w:val="single" w:sz="4" w:space="0" w:color="auto"/>
            </w:tcBorders>
            <w:vAlign w:val="center"/>
            <w:hideMark/>
          </w:tcPr>
          <w:p w:rsidR="00AE7990" w:rsidRDefault="00AE7990">
            <w:pPr>
              <w:jc w:val="left"/>
              <w:rPr>
                <w:rFonts w:ascii="仿宋" w:eastAsia="仿宋" w:hAnsi="仿宋"/>
                <w:color w:val="000000"/>
              </w:rPr>
            </w:pPr>
            <w:r>
              <w:rPr>
                <w:rFonts w:ascii="仿宋" w:eastAsia="仿宋" w:hAnsi="仿宋" w:hint="eastAsia"/>
                <w:color w:val="000000"/>
              </w:rPr>
              <w:t>付款方式</w:t>
            </w:r>
          </w:p>
        </w:tc>
        <w:tc>
          <w:tcPr>
            <w:tcW w:w="5789" w:type="dxa"/>
            <w:tcBorders>
              <w:top w:val="single" w:sz="4" w:space="0" w:color="auto"/>
              <w:left w:val="nil"/>
              <w:bottom w:val="single" w:sz="4" w:space="0" w:color="auto"/>
              <w:right w:val="single" w:sz="4" w:space="0" w:color="auto"/>
            </w:tcBorders>
            <w:vAlign w:val="center"/>
            <w:hideMark/>
          </w:tcPr>
          <w:p w:rsidR="00AE7990" w:rsidRDefault="00AE7990">
            <w:pPr>
              <w:jc w:val="left"/>
              <w:rPr>
                <w:rFonts w:ascii="仿宋" w:eastAsia="仿宋" w:hAnsi="仿宋"/>
                <w:color w:val="000000"/>
              </w:rPr>
            </w:pPr>
            <w:r>
              <w:rPr>
                <w:rFonts w:ascii="仿宋" w:eastAsia="仿宋" w:hAnsi="仿宋" w:hint="eastAsia"/>
                <w:color w:val="000000"/>
              </w:rPr>
              <w:t>供货安装完成并通过验收合格后无任何质量问题一次性付清。但成交人须提交合同价款的3%作为维保金，维保期满后凭相关资料一次退还。</w:t>
            </w:r>
          </w:p>
        </w:tc>
      </w:tr>
      <w:tr w:rsidR="00AE7990" w:rsidTr="00AE7990">
        <w:trPr>
          <w:cantSplit/>
          <w:trHeight w:val="454"/>
          <w:jc w:val="center"/>
        </w:trPr>
        <w:tc>
          <w:tcPr>
            <w:tcW w:w="1089" w:type="dxa"/>
            <w:tcBorders>
              <w:top w:val="single" w:sz="4" w:space="0" w:color="auto"/>
              <w:left w:val="single" w:sz="4" w:space="0" w:color="auto"/>
              <w:bottom w:val="single" w:sz="4" w:space="0" w:color="auto"/>
              <w:right w:val="single" w:sz="4" w:space="0" w:color="auto"/>
            </w:tcBorders>
            <w:vAlign w:val="center"/>
            <w:hideMark/>
          </w:tcPr>
          <w:p w:rsidR="00AE7990" w:rsidRDefault="00AE7990">
            <w:pPr>
              <w:jc w:val="center"/>
              <w:rPr>
                <w:rFonts w:ascii="仿宋" w:eastAsia="仿宋" w:hAnsi="仿宋"/>
                <w:color w:val="000000"/>
              </w:rPr>
            </w:pPr>
            <w:r>
              <w:rPr>
                <w:rFonts w:ascii="仿宋" w:eastAsia="仿宋" w:hAnsi="仿宋" w:hint="eastAsia"/>
                <w:color w:val="000000"/>
              </w:rPr>
              <w:t>2</w:t>
            </w:r>
          </w:p>
        </w:tc>
        <w:tc>
          <w:tcPr>
            <w:tcW w:w="2185" w:type="dxa"/>
            <w:tcBorders>
              <w:top w:val="single" w:sz="4" w:space="0" w:color="auto"/>
              <w:left w:val="nil"/>
              <w:bottom w:val="single" w:sz="4" w:space="0" w:color="auto"/>
              <w:right w:val="single" w:sz="4" w:space="0" w:color="auto"/>
            </w:tcBorders>
            <w:vAlign w:val="center"/>
            <w:hideMark/>
          </w:tcPr>
          <w:p w:rsidR="00AE7990" w:rsidRDefault="00AE7990">
            <w:pPr>
              <w:jc w:val="left"/>
              <w:rPr>
                <w:rFonts w:ascii="仿宋" w:eastAsia="仿宋" w:hAnsi="仿宋"/>
                <w:color w:val="000000"/>
              </w:rPr>
            </w:pPr>
            <w:r>
              <w:rPr>
                <w:rFonts w:ascii="仿宋" w:eastAsia="仿宋" w:hAnsi="仿宋" w:hint="eastAsia"/>
                <w:color w:val="000000"/>
              </w:rPr>
              <w:t>供货及安装地点</w:t>
            </w:r>
          </w:p>
        </w:tc>
        <w:tc>
          <w:tcPr>
            <w:tcW w:w="5789" w:type="dxa"/>
            <w:tcBorders>
              <w:top w:val="single" w:sz="4" w:space="0" w:color="auto"/>
              <w:left w:val="nil"/>
              <w:bottom w:val="single" w:sz="4" w:space="0" w:color="auto"/>
              <w:right w:val="single" w:sz="4" w:space="0" w:color="auto"/>
            </w:tcBorders>
            <w:vAlign w:val="center"/>
            <w:hideMark/>
          </w:tcPr>
          <w:p w:rsidR="00AE7990" w:rsidRDefault="00AE7990">
            <w:pPr>
              <w:jc w:val="left"/>
              <w:rPr>
                <w:rFonts w:ascii="仿宋" w:eastAsia="仿宋" w:hAnsi="仿宋"/>
                <w:color w:val="000000"/>
              </w:rPr>
            </w:pPr>
            <w:r>
              <w:rPr>
                <w:rFonts w:ascii="仿宋" w:eastAsia="仿宋" w:hAnsi="仿宋" w:hint="eastAsia"/>
                <w:color w:val="000000"/>
              </w:rPr>
              <w:t>岳西县医院（招标人指定地点）</w:t>
            </w:r>
          </w:p>
        </w:tc>
      </w:tr>
      <w:tr w:rsidR="00AE7990" w:rsidTr="00AE7990">
        <w:trPr>
          <w:cantSplit/>
          <w:trHeight w:val="454"/>
          <w:jc w:val="center"/>
        </w:trPr>
        <w:tc>
          <w:tcPr>
            <w:tcW w:w="1089" w:type="dxa"/>
            <w:tcBorders>
              <w:top w:val="single" w:sz="4" w:space="0" w:color="auto"/>
              <w:left w:val="single" w:sz="4" w:space="0" w:color="auto"/>
              <w:bottom w:val="single" w:sz="4" w:space="0" w:color="auto"/>
              <w:right w:val="single" w:sz="4" w:space="0" w:color="auto"/>
            </w:tcBorders>
            <w:vAlign w:val="center"/>
            <w:hideMark/>
          </w:tcPr>
          <w:p w:rsidR="00AE7990" w:rsidRDefault="00AE7990">
            <w:pPr>
              <w:jc w:val="center"/>
              <w:rPr>
                <w:rFonts w:ascii="仿宋" w:eastAsia="仿宋" w:hAnsi="仿宋"/>
                <w:color w:val="000000"/>
              </w:rPr>
            </w:pPr>
            <w:r>
              <w:rPr>
                <w:rFonts w:ascii="仿宋" w:eastAsia="仿宋" w:hAnsi="仿宋" w:hint="eastAsia"/>
                <w:color w:val="000000"/>
              </w:rPr>
              <w:t>3</w:t>
            </w:r>
          </w:p>
        </w:tc>
        <w:tc>
          <w:tcPr>
            <w:tcW w:w="2185" w:type="dxa"/>
            <w:tcBorders>
              <w:top w:val="single" w:sz="4" w:space="0" w:color="auto"/>
              <w:left w:val="nil"/>
              <w:bottom w:val="single" w:sz="4" w:space="0" w:color="auto"/>
              <w:right w:val="single" w:sz="4" w:space="0" w:color="auto"/>
            </w:tcBorders>
            <w:vAlign w:val="center"/>
            <w:hideMark/>
          </w:tcPr>
          <w:p w:rsidR="00AE7990" w:rsidRDefault="00AE7990">
            <w:pPr>
              <w:jc w:val="left"/>
              <w:rPr>
                <w:rFonts w:ascii="仿宋" w:eastAsia="仿宋" w:hAnsi="仿宋"/>
                <w:color w:val="000000"/>
              </w:rPr>
            </w:pPr>
            <w:r>
              <w:rPr>
                <w:rFonts w:ascii="仿宋" w:eastAsia="仿宋" w:hAnsi="仿宋" w:hint="eastAsia"/>
                <w:color w:val="000000"/>
              </w:rPr>
              <w:t>供货及安装期限</w:t>
            </w:r>
          </w:p>
        </w:tc>
        <w:tc>
          <w:tcPr>
            <w:tcW w:w="5789" w:type="dxa"/>
            <w:tcBorders>
              <w:top w:val="single" w:sz="4" w:space="0" w:color="auto"/>
              <w:left w:val="nil"/>
              <w:bottom w:val="single" w:sz="4" w:space="0" w:color="auto"/>
              <w:right w:val="single" w:sz="4" w:space="0" w:color="auto"/>
            </w:tcBorders>
            <w:vAlign w:val="center"/>
            <w:hideMark/>
          </w:tcPr>
          <w:p w:rsidR="00AE7990" w:rsidRDefault="00AE7990">
            <w:pPr>
              <w:jc w:val="left"/>
              <w:rPr>
                <w:rFonts w:ascii="仿宋" w:eastAsia="仿宋" w:hAnsi="仿宋"/>
                <w:color w:val="000000"/>
              </w:rPr>
            </w:pPr>
            <w:r>
              <w:rPr>
                <w:rFonts w:ascii="仿宋" w:eastAsia="仿宋" w:hAnsi="仿宋" w:hint="eastAsia"/>
                <w:color w:val="000000"/>
              </w:rPr>
              <w:t>20日历天内安装完成并验收合格</w:t>
            </w:r>
          </w:p>
        </w:tc>
      </w:tr>
    </w:tbl>
    <w:p w:rsidR="00AE7990" w:rsidRDefault="00AE7990" w:rsidP="00AE7990">
      <w:pPr>
        <w:keepNext/>
        <w:keepLines/>
        <w:numPr>
          <w:ilvl w:val="0"/>
          <w:numId w:val="1"/>
        </w:numPr>
        <w:autoSpaceDE w:val="0"/>
        <w:autoSpaceDN w:val="0"/>
        <w:adjustRightInd w:val="0"/>
        <w:spacing w:line="400" w:lineRule="exact"/>
        <w:ind w:firstLineChars="196" w:firstLine="472"/>
        <w:jc w:val="left"/>
        <w:outlineLvl w:val="2"/>
        <w:rPr>
          <w:rFonts w:ascii="仿宋" w:eastAsia="仿宋" w:hAnsi="仿宋" w:hint="eastAsia"/>
          <w:b/>
          <w:bCs/>
          <w:kern w:val="0"/>
          <w:sz w:val="24"/>
          <w:szCs w:val="24"/>
        </w:rPr>
      </w:pPr>
      <w:r>
        <w:rPr>
          <w:rFonts w:ascii="仿宋" w:eastAsia="仿宋" w:hAnsi="仿宋" w:hint="eastAsia"/>
          <w:b/>
          <w:bCs/>
          <w:kern w:val="0"/>
          <w:sz w:val="24"/>
          <w:szCs w:val="24"/>
        </w:rPr>
        <w:t>技术要求一览表</w:t>
      </w:r>
    </w:p>
    <w:p w:rsidR="00AE7990" w:rsidRDefault="00AE7990" w:rsidP="00AE7990">
      <w:pPr>
        <w:pStyle w:val="3"/>
        <w:ind w:firstLineChars="200" w:firstLine="422"/>
        <w:rPr>
          <w:rFonts w:ascii="仿宋" w:eastAsia="仿宋" w:hAnsi="仿宋" w:hint="eastAsia"/>
          <w:sz w:val="21"/>
          <w:szCs w:val="21"/>
          <w:highlight w:val="yellow"/>
        </w:rPr>
      </w:pPr>
      <w:r>
        <w:rPr>
          <w:rFonts w:ascii="仿宋" w:eastAsia="仿宋" w:hAnsi="仿宋" w:hint="eastAsia"/>
          <w:sz w:val="21"/>
          <w:szCs w:val="21"/>
        </w:rPr>
        <w:t>2.1采购货物清单</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1782"/>
        <w:gridCol w:w="3827"/>
        <w:gridCol w:w="851"/>
        <w:gridCol w:w="833"/>
        <w:gridCol w:w="867"/>
      </w:tblGrid>
      <w:tr w:rsidR="00AE7990" w:rsidTr="00AE7990">
        <w:trPr>
          <w:trHeight w:val="562"/>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bookmarkStart w:id="0" w:name="_Toc490682726"/>
            <w:r>
              <w:rPr>
                <w:rFonts w:ascii="仿宋" w:eastAsia="仿宋" w:hAnsi="仿宋" w:hint="eastAsia"/>
                <w:kern w:val="0"/>
              </w:rPr>
              <w:t>序号</w:t>
            </w:r>
            <w:bookmarkEnd w:id="0"/>
          </w:p>
        </w:tc>
        <w:tc>
          <w:tcPr>
            <w:tcW w:w="1782"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货物名称</w:t>
            </w:r>
          </w:p>
        </w:tc>
        <w:tc>
          <w:tcPr>
            <w:tcW w:w="3827"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说明</w:t>
            </w:r>
          </w:p>
        </w:tc>
        <w:tc>
          <w:tcPr>
            <w:tcW w:w="851"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单位</w:t>
            </w:r>
          </w:p>
        </w:tc>
        <w:tc>
          <w:tcPr>
            <w:tcW w:w="833"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数量</w:t>
            </w:r>
          </w:p>
        </w:tc>
        <w:tc>
          <w:tcPr>
            <w:tcW w:w="867"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备注</w:t>
            </w:r>
          </w:p>
        </w:tc>
      </w:tr>
      <w:tr w:rsidR="00AE7990" w:rsidTr="00AE7990">
        <w:trPr>
          <w:trHeight w:val="710"/>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1</w:t>
            </w:r>
          </w:p>
        </w:tc>
        <w:tc>
          <w:tcPr>
            <w:tcW w:w="1782"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智能麻精药品管理柜</w:t>
            </w:r>
          </w:p>
        </w:tc>
        <w:tc>
          <w:tcPr>
            <w:tcW w:w="3827" w:type="dxa"/>
            <w:tcBorders>
              <w:top w:val="single" w:sz="4" w:space="0" w:color="auto"/>
              <w:left w:val="nil"/>
              <w:bottom w:val="single" w:sz="4" w:space="0" w:color="auto"/>
              <w:right w:val="single" w:sz="4" w:space="0" w:color="auto"/>
            </w:tcBorders>
            <w:vAlign w:val="center"/>
            <w:hideMark/>
          </w:tcPr>
          <w:p w:rsidR="00AE7990" w:rsidRDefault="00AE7990">
            <w:pPr>
              <w:widowControl/>
              <w:jc w:val="left"/>
              <w:rPr>
                <w:rFonts w:ascii="仿宋" w:eastAsia="仿宋" w:hAnsi="仿宋"/>
                <w:kern w:val="0"/>
              </w:rPr>
            </w:pPr>
            <w:r>
              <w:rPr>
                <w:rFonts w:ascii="仿宋" w:eastAsia="仿宋" w:hAnsi="仿宋" w:hint="eastAsia"/>
                <w:kern w:val="0"/>
              </w:rPr>
              <w:t>系统由智能麻精药品管理终端设备和管理软件组成完成麻精类药品信息流、物品流的闭环追溯管理。见2.2技术参数要求</w:t>
            </w:r>
          </w:p>
        </w:tc>
        <w:tc>
          <w:tcPr>
            <w:tcW w:w="851"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台</w:t>
            </w:r>
          </w:p>
        </w:tc>
        <w:tc>
          <w:tcPr>
            <w:tcW w:w="833" w:type="dxa"/>
            <w:tcBorders>
              <w:top w:val="single" w:sz="4" w:space="0" w:color="auto"/>
              <w:left w:val="nil"/>
              <w:bottom w:val="single" w:sz="4" w:space="0" w:color="auto"/>
              <w:right w:val="single" w:sz="4" w:space="0" w:color="auto"/>
            </w:tcBorders>
            <w:vAlign w:val="center"/>
            <w:hideMark/>
          </w:tcPr>
          <w:p w:rsidR="00AE7990" w:rsidRDefault="00AE7990">
            <w:pPr>
              <w:pStyle w:val="20"/>
              <w:jc w:val="center"/>
              <w:rPr>
                <w:rFonts w:ascii="仿宋" w:eastAsia="仿宋" w:hAnsi="仿宋"/>
                <w:kern w:val="0"/>
              </w:rPr>
            </w:pPr>
            <w:r>
              <w:rPr>
                <w:rFonts w:ascii="仿宋" w:eastAsia="仿宋" w:hAnsi="仿宋" w:hint="eastAsia"/>
                <w:kern w:val="0"/>
              </w:rPr>
              <w:t>1</w:t>
            </w:r>
          </w:p>
        </w:tc>
        <w:tc>
          <w:tcPr>
            <w:tcW w:w="867" w:type="dxa"/>
            <w:tcBorders>
              <w:top w:val="single" w:sz="4" w:space="0" w:color="auto"/>
              <w:left w:val="nil"/>
              <w:bottom w:val="single" w:sz="4" w:space="0" w:color="auto"/>
              <w:right w:val="single" w:sz="4" w:space="0" w:color="auto"/>
            </w:tcBorders>
            <w:vAlign w:val="center"/>
          </w:tcPr>
          <w:p w:rsidR="00AE7990" w:rsidRDefault="00AE7990">
            <w:pPr>
              <w:pStyle w:val="20"/>
              <w:jc w:val="left"/>
              <w:rPr>
                <w:rFonts w:ascii="仿宋" w:eastAsia="仿宋" w:hAnsi="仿宋"/>
                <w:kern w:val="0"/>
              </w:rPr>
            </w:pPr>
          </w:p>
        </w:tc>
      </w:tr>
      <w:tr w:rsidR="00AE7990" w:rsidTr="00AE7990">
        <w:trPr>
          <w:trHeight w:val="710"/>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bookmarkStart w:id="1" w:name="_Toc27256"/>
            <w:r>
              <w:rPr>
                <w:rFonts w:ascii="仿宋" w:eastAsia="仿宋" w:hAnsi="仿宋" w:hint="eastAsia"/>
                <w:kern w:val="0"/>
              </w:rPr>
              <w:t>2</w:t>
            </w:r>
            <w:bookmarkEnd w:id="1"/>
          </w:p>
        </w:tc>
        <w:tc>
          <w:tcPr>
            <w:tcW w:w="1782"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电动检查床</w:t>
            </w:r>
          </w:p>
        </w:tc>
        <w:tc>
          <w:tcPr>
            <w:tcW w:w="3827" w:type="dxa"/>
            <w:tcBorders>
              <w:top w:val="single" w:sz="4" w:space="0" w:color="auto"/>
              <w:left w:val="nil"/>
              <w:bottom w:val="single" w:sz="4" w:space="0" w:color="auto"/>
              <w:right w:val="single" w:sz="4" w:space="0" w:color="auto"/>
            </w:tcBorders>
            <w:vAlign w:val="center"/>
            <w:hideMark/>
          </w:tcPr>
          <w:p w:rsidR="00AE7990" w:rsidRDefault="00AE7990">
            <w:pPr>
              <w:pStyle w:val="a3"/>
              <w:ind w:firstLineChars="196" w:firstLine="412"/>
              <w:rPr>
                <w:rFonts w:ascii="仿宋" w:eastAsia="仿宋" w:hAnsi="仿宋" w:cs="Times New Roman"/>
                <w:b/>
                <w:bCs/>
                <w:sz w:val="21"/>
                <w:szCs w:val="21"/>
              </w:rPr>
            </w:pPr>
            <w:r>
              <w:rPr>
                <w:rFonts w:ascii="仿宋" w:eastAsia="仿宋" w:hAnsi="仿宋" w:cs="Times New Roman" w:hint="eastAsia"/>
                <w:sz w:val="21"/>
                <w:szCs w:val="21"/>
              </w:rPr>
              <w:t>见2.3技术参数要求</w:t>
            </w:r>
          </w:p>
        </w:tc>
        <w:tc>
          <w:tcPr>
            <w:tcW w:w="851" w:type="dxa"/>
            <w:tcBorders>
              <w:top w:val="single" w:sz="4" w:space="0" w:color="auto"/>
              <w:left w:val="nil"/>
              <w:bottom w:val="single" w:sz="4" w:space="0" w:color="auto"/>
              <w:right w:val="single" w:sz="4" w:space="0" w:color="auto"/>
            </w:tcBorders>
            <w:vAlign w:val="center"/>
            <w:hideMark/>
          </w:tcPr>
          <w:p w:rsidR="00AE7990" w:rsidRDefault="00AE7990">
            <w:pPr>
              <w:widowControl/>
              <w:jc w:val="center"/>
              <w:rPr>
                <w:rFonts w:ascii="仿宋" w:eastAsia="仿宋" w:hAnsi="仿宋"/>
                <w:kern w:val="0"/>
              </w:rPr>
            </w:pPr>
            <w:r>
              <w:rPr>
                <w:rFonts w:ascii="仿宋" w:eastAsia="仿宋" w:hAnsi="仿宋" w:hint="eastAsia"/>
                <w:kern w:val="0"/>
              </w:rPr>
              <w:t>台</w:t>
            </w:r>
          </w:p>
        </w:tc>
        <w:tc>
          <w:tcPr>
            <w:tcW w:w="833" w:type="dxa"/>
            <w:tcBorders>
              <w:top w:val="single" w:sz="4" w:space="0" w:color="auto"/>
              <w:left w:val="nil"/>
              <w:bottom w:val="single" w:sz="4" w:space="0" w:color="auto"/>
              <w:right w:val="single" w:sz="4" w:space="0" w:color="auto"/>
            </w:tcBorders>
            <w:vAlign w:val="center"/>
            <w:hideMark/>
          </w:tcPr>
          <w:p w:rsidR="00AE7990" w:rsidRDefault="00AE7990">
            <w:pPr>
              <w:pStyle w:val="20"/>
              <w:jc w:val="center"/>
              <w:rPr>
                <w:rFonts w:ascii="仿宋" w:eastAsia="仿宋" w:hAnsi="仿宋"/>
                <w:kern w:val="0"/>
              </w:rPr>
            </w:pPr>
            <w:r>
              <w:rPr>
                <w:rFonts w:ascii="仿宋" w:eastAsia="仿宋" w:hAnsi="仿宋" w:hint="eastAsia"/>
                <w:kern w:val="0"/>
              </w:rPr>
              <w:t>1</w:t>
            </w:r>
          </w:p>
        </w:tc>
        <w:tc>
          <w:tcPr>
            <w:tcW w:w="867" w:type="dxa"/>
            <w:tcBorders>
              <w:top w:val="single" w:sz="4" w:space="0" w:color="auto"/>
              <w:left w:val="nil"/>
              <w:bottom w:val="single" w:sz="4" w:space="0" w:color="auto"/>
              <w:right w:val="single" w:sz="4" w:space="0" w:color="auto"/>
            </w:tcBorders>
            <w:vAlign w:val="center"/>
          </w:tcPr>
          <w:p w:rsidR="00AE7990" w:rsidRDefault="00AE7990">
            <w:pPr>
              <w:pStyle w:val="20"/>
              <w:jc w:val="left"/>
              <w:rPr>
                <w:rFonts w:ascii="仿宋" w:eastAsia="仿宋" w:hAnsi="仿宋"/>
                <w:kern w:val="0"/>
              </w:rPr>
            </w:pPr>
          </w:p>
        </w:tc>
      </w:tr>
    </w:tbl>
    <w:p w:rsidR="00AE7990" w:rsidRDefault="00AE7990" w:rsidP="00AE7990">
      <w:pPr>
        <w:pStyle w:val="3"/>
        <w:ind w:firstLineChars="196" w:firstLine="413"/>
        <w:rPr>
          <w:rFonts w:ascii="仿宋" w:eastAsia="仿宋" w:hAnsi="仿宋" w:hint="eastAsia"/>
          <w:sz w:val="21"/>
          <w:szCs w:val="21"/>
        </w:rPr>
      </w:pPr>
      <w:r>
        <w:rPr>
          <w:rFonts w:ascii="仿宋" w:eastAsia="仿宋" w:hAnsi="仿宋" w:hint="eastAsia"/>
          <w:sz w:val="21"/>
          <w:szCs w:val="21"/>
        </w:rPr>
        <w:t>2.2技术参数要求</w:t>
      </w:r>
    </w:p>
    <w:tbl>
      <w:tblPr>
        <w:tblW w:w="9242" w:type="dxa"/>
        <w:jc w:val="center"/>
        <w:tblLayout w:type="fixed"/>
        <w:tblLook w:val="04A0"/>
      </w:tblPr>
      <w:tblGrid>
        <w:gridCol w:w="796"/>
        <w:gridCol w:w="1269"/>
        <w:gridCol w:w="7177"/>
      </w:tblGrid>
      <w:tr w:rsidR="00AE7990" w:rsidTr="00AE7990">
        <w:trPr>
          <w:trHeight w:val="30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序号</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功能项</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技术要求</w:t>
            </w:r>
          </w:p>
        </w:tc>
      </w:tr>
      <w:tr w:rsidR="00AE7990" w:rsidTr="00AE7990">
        <w:trPr>
          <w:trHeight w:val="960"/>
          <w:jc w:val="center"/>
        </w:trPr>
        <w:tc>
          <w:tcPr>
            <w:tcW w:w="796" w:type="dxa"/>
            <w:vMerge w:val="restart"/>
            <w:tcBorders>
              <w:top w:val="nil"/>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lastRenderedPageBreak/>
              <w:t>1</w:t>
            </w:r>
          </w:p>
        </w:tc>
        <w:tc>
          <w:tcPr>
            <w:tcW w:w="1269" w:type="dxa"/>
            <w:vMerge w:val="restart"/>
            <w:tcBorders>
              <w:top w:val="nil"/>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柜体外观、容量、报警</w:t>
            </w:r>
          </w:p>
        </w:tc>
        <w:tc>
          <w:tcPr>
            <w:tcW w:w="7177" w:type="dxa"/>
            <w:vMerge w:val="restart"/>
            <w:tcBorders>
              <w:top w:val="nil"/>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1、柜体存储毒麻精一类、贵重药品的储药层要求由高强度金属钢成分组成，满足国家毒麻药品管理三铁一器要求，符合国家对特殊管理的管理规范化要求；单台存储药品品种≥30种，配置大包装自动计数智能药盒，满足药品存储要求；配置报警装置，在被非常规使用或破坏时能报警提示；</w:t>
            </w:r>
          </w:p>
        </w:tc>
      </w:tr>
      <w:tr w:rsidR="00AE7990" w:rsidTr="00AE7990">
        <w:trPr>
          <w:trHeight w:val="472"/>
          <w:jc w:val="center"/>
        </w:trPr>
        <w:tc>
          <w:tcPr>
            <w:tcW w:w="796" w:type="dxa"/>
            <w:vMerge/>
            <w:tcBorders>
              <w:top w:val="nil"/>
              <w:left w:val="single" w:sz="8" w:space="0" w:color="000000"/>
              <w:bottom w:val="single" w:sz="8" w:space="0" w:color="000000"/>
              <w:right w:val="single" w:sz="8" w:space="0" w:color="000000"/>
            </w:tcBorders>
            <w:vAlign w:val="center"/>
            <w:hideMark/>
          </w:tcPr>
          <w:p w:rsidR="00AE7990" w:rsidRDefault="00AE7990">
            <w:pPr>
              <w:widowControl/>
              <w:jc w:val="left"/>
              <w:rPr>
                <w:rFonts w:ascii="仿宋" w:eastAsia="仿宋" w:hAnsi="仿宋"/>
                <w:b/>
                <w:bCs/>
                <w:color w:val="000000"/>
              </w:rPr>
            </w:pPr>
          </w:p>
        </w:tc>
        <w:tc>
          <w:tcPr>
            <w:tcW w:w="1269"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c>
          <w:tcPr>
            <w:tcW w:w="7177"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r>
      <w:tr w:rsidR="00AE7990" w:rsidTr="00AE7990">
        <w:trPr>
          <w:trHeight w:val="54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登录方式</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rPr>
              <w:t>外置≥15英寸触摸操作显示终端，支持指纹、密码、ID卡、戴口罩人脸识别登录等多种登录方式，各登录模块</w:t>
            </w:r>
            <w:r>
              <w:rPr>
                <w:rFonts w:ascii="仿宋" w:eastAsia="仿宋" w:hAnsi="仿宋" w:hint="eastAsia"/>
                <w:color w:val="000000"/>
                <w:shd w:val="clear" w:color="auto" w:fill="FFFFFF"/>
              </w:rPr>
              <w:t>均一体化集成在操作显示终端。</w:t>
            </w:r>
            <w:r>
              <w:rPr>
                <w:rFonts w:ascii="仿宋" w:eastAsia="仿宋" w:hAnsi="仿宋" w:hint="eastAsia"/>
                <w:color w:val="000000"/>
              </w:rPr>
              <w:t>（提供产品实物使用照片，可清晰显示ID卡识别模块、人脸识别模块、指纹登录模块均一体化集成于显示屏）</w:t>
            </w:r>
          </w:p>
        </w:tc>
      </w:tr>
      <w:tr w:rsidR="00AE7990" w:rsidTr="00AE7990">
        <w:trPr>
          <w:trHeight w:val="1518"/>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kern w:val="0"/>
              </w:rPr>
            </w:pPr>
            <w:r>
              <w:rPr>
                <w:rFonts w:ascii="仿宋" w:eastAsia="仿宋" w:hAnsi="仿宋" w:hint="eastAsia"/>
                <w:b/>
                <w:bCs/>
                <w:color w:val="000000"/>
                <w:kern w:val="0"/>
              </w:rPr>
              <w:t>★3</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操作系统</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rPr>
                <w:rFonts w:ascii="仿宋" w:eastAsia="仿宋" w:hAnsi="仿宋"/>
                <w:color w:val="000000"/>
                <w:shd w:val="clear" w:color="auto" w:fill="FFFFFF"/>
              </w:rPr>
            </w:pPr>
            <w:r>
              <w:rPr>
                <w:rFonts w:ascii="仿宋" w:eastAsia="仿宋" w:hAnsi="仿宋" w:hint="eastAsia"/>
                <w:color w:val="000000"/>
                <w:shd w:val="clear" w:color="auto" w:fill="FFFFFF"/>
              </w:rPr>
              <w:t>智能终端支持双系统设置，并支持开机时切换为国产操作系统（国家认可的第三方检测机构出具的检测报告证明）。</w:t>
            </w:r>
          </w:p>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shd w:val="clear" w:color="auto" w:fill="FFFFFF"/>
              </w:rPr>
              <w:t>主控系统CPU为I5十代及以上，内存≥16G，硬盘≥256G。（提供智能终端界面操作系统配置界面实拍照片、切换为国产操作系统实拍照片证明）</w:t>
            </w:r>
          </w:p>
        </w:tc>
      </w:tr>
      <w:tr w:rsidR="00AE7990" w:rsidTr="00AE7990">
        <w:trPr>
          <w:trHeight w:val="840"/>
          <w:jc w:val="center"/>
        </w:trPr>
        <w:tc>
          <w:tcPr>
            <w:tcW w:w="796" w:type="dxa"/>
            <w:vMerge w:val="restart"/>
            <w:tcBorders>
              <w:top w:val="nil"/>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4</w:t>
            </w:r>
          </w:p>
        </w:tc>
        <w:tc>
          <w:tcPr>
            <w:tcW w:w="1269" w:type="dxa"/>
            <w:vMerge w:val="restart"/>
            <w:tcBorders>
              <w:top w:val="nil"/>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操作显示屏</w:t>
            </w:r>
          </w:p>
        </w:tc>
        <w:tc>
          <w:tcPr>
            <w:tcW w:w="7177" w:type="dxa"/>
            <w:vMerge w:val="restart"/>
            <w:tcBorders>
              <w:top w:val="nil"/>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外置</w:t>
            </w:r>
            <w:r>
              <w:rPr>
                <w:rFonts w:ascii="仿宋" w:eastAsia="仿宋" w:hAnsi="仿宋" w:hint="eastAsia"/>
                <w:color w:val="000000"/>
              </w:rPr>
              <w:t>≥1个</w:t>
            </w:r>
            <w:r>
              <w:rPr>
                <w:rFonts w:ascii="仿宋" w:eastAsia="仿宋" w:hAnsi="仿宋" w:hint="eastAsia"/>
                <w:color w:val="000000"/>
                <w:kern w:val="0"/>
              </w:rPr>
              <w:t>触摸显示器，不占用柜内容积，每个储药单元配置彩色电子显示屏，可实时显示药品名称、规格、批号及库存数，且可根据管理要求显示毒、麻精、看似、听似、避光等国家规定的重要药品标识，便于药品管理；</w:t>
            </w:r>
          </w:p>
        </w:tc>
      </w:tr>
      <w:tr w:rsidR="00AE7990" w:rsidTr="00AE7990">
        <w:trPr>
          <w:trHeight w:val="312"/>
          <w:jc w:val="center"/>
        </w:trPr>
        <w:tc>
          <w:tcPr>
            <w:tcW w:w="796" w:type="dxa"/>
            <w:vMerge/>
            <w:tcBorders>
              <w:top w:val="nil"/>
              <w:left w:val="single" w:sz="8" w:space="0" w:color="000000"/>
              <w:bottom w:val="single" w:sz="8" w:space="0" w:color="000000"/>
              <w:right w:val="single" w:sz="8" w:space="0" w:color="000000"/>
            </w:tcBorders>
            <w:vAlign w:val="center"/>
            <w:hideMark/>
          </w:tcPr>
          <w:p w:rsidR="00AE7990" w:rsidRDefault="00AE7990">
            <w:pPr>
              <w:widowControl/>
              <w:jc w:val="left"/>
              <w:rPr>
                <w:rFonts w:ascii="仿宋" w:eastAsia="仿宋" w:hAnsi="仿宋"/>
                <w:b/>
                <w:bCs/>
                <w:color w:val="000000"/>
              </w:rPr>
            </w:pPr>
          </w:p>
        </w:tc>
        <w:tc>
          <w:tcPr>
            <w:tcW w:w="1269"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c>
          <w:tcPr>
            <w:tcW w:w="7177"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r>
      <w:tr w:rsidR="00AE7990" w:rsidTr="00AE7990">
        <w:trPr>
          <w:trHeight w:val="56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5</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视频监控</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外置高清摄像头，根据用户需求设置监控存储时间，调整监控角度；</w:t>
            </w:r>
          </w:p>
        </w:tc>
      </w:tr>
      <w:tr w:rsidR="00AE7990" w:rsidTr="00AE7990">
        <w:trPr>
          <w:trHeight w:val="960"/>
          <w:jc w:val="center"/>
        </w:trPr>
        <w:tc>
          <w:tcPr>
            <w:tcW w:w="796" w:type="dxa"/>
            <w:vMerge w:val="restart"/>
            <w:tcBorders>
              <w:top w:val="nil"/>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★6</w:t>
            </w:r>
          </w:p>
        </w:tc>
        <w:tc>
          <w:tcPr>
            <w:tcW w:w="1269" w:type="dxa"/>
            <w:vMerge w:val="restart"/>
            <w:tcBorders>
              <w:top w:val="nil"/>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空安瓿瓶回收盒</w:t>
            </w:r>
          </w:p>
        </w:tc>
        <w:tc>
          <w:tcPr>
            <w:tcW w:w="7177" w:type="dxa"/>
            <w:vMerge w:val="restart"/>
            <w:tcBorders>
              <w:top w:val="nil"/>
              <w:left w:val="nil"/>
              <w:bottom w:val="single" w:sz="8" w:space="0" w:color="000000"/>
              <w:right w:val="single" w:sz="8" w:space="0" w:color="000000"/>
            </w:tcBorders>
            <w:vAlign w:val="center"/>
            <w:hideMark/>
          </w:tcPr>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rPr>
              <w:t>具备对≥6种麻精药品进行回收，可自动监测并记录空瓶回收数量，同时可根据临床需求升级配置单支单孔空瓶计数模块，单个1ml、2ml空瓶药盒具有≥10个孔位，单层抽屉可配置≥40个空瓶药盒，可存储≥400支空瓶（提供使用现场整层抽屉实拍照片，能清晰显示单个空瓶药盒具有≥10个孔位及≥40个空瓶药盒）。</w:t>
            </w:r>
          </w:p>
        </w:tc>
      </w:tr>
      <w:tr w:rsidR="00AE7990" w:rsidTr="00AE7990">
        <w:trPr>
          <w:trHeight w:val="869"/>
          <w:jc w:val="center"/>
        </w:trPr>
        <w:tc>
          <w:tcPr>
            <w:tcW w:w="796" w:type="dxa"/>
            <w:vMerge/>
            <w:tcBorders>
              <w:top w:val="nil"/>
              <w:left w:val="single" w:sz="8" w:space="0" w:color="000000"/>
              <w:bottom w:val="single" w:sz="8" w:space="0" w:color="000000"/>
              <w:right w:val="single" w:sz="8" w:space="0" w:color="000000"/>
            </w:tcBorders>
            <w:vAlign w:val="center"/>
            <w:hideMark/>
          </w:tcPr>
          <w:p w:rsidR="00AE7990" w:rsidRDefault="00AE7990">
            <w:pPr>
              <w:widowControl/>
              <w:jc w:val="left"/>
              <w:rPr>
                <w:rFonts w:ascii="仿宋" w:eastAsia="仿宋" w:hAnsi="仿宋"/>
                <w:b/>
                <w:bCs/>
                <w:color w:val="000000"/>
              </w:rPr>
            </w:pPr>
          </w:p>
        </w:tc>
        <w:tc>
          <w:tcPr>
            <w:tcW w:w="1269"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c>
          <w:tcPr>
            <w:tcW w:w="7177"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r>
      <w:tr w:rsidR="00AE7990" w:rsidTr="00AE7990">
        <w:trPr>
          <w:trHeight w:val="869"/>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7</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麻精药品</w:t>
            </w:r>
          </w:p>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管控</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pStyle w:val="2"/>
              <w:adjustRightInd w:val="0"/>
              <w:snapToGrid w:val="0"/>
              <w:spacing w:line="360" w:lineRule="auto"/>
              <w:ind w:firstLineChars="0" w:firstLine="0"/>
              <w:rPr>
                <w:rFonts w:ascii="仿宋" w:eastAsia="仿宋" w:hAnsi="仿宋"/>
                <w:color w:val="000000"/>
              </w:rPr>
            </w:pPr>
            <w:r>
              <w:rPr>
                <w:rFonts w:ascii="仿宋" w:eastAsia="仿宋" w:hAnsi="仿宋" w:hint="eastAsia"/>
                <w:color w:val="000000"/>
              </w:rPr>
              <w:t>配置独立的麻精药品管控抽屉，抽屉外部和每个储药单元带有提示灯提示取药层位置，每层≥12个单支感应管控计数药盒。</w:t>
            </w:r>
          </w:p>
        </w:tc>
      </w:tr>
      <w:tr w:rsidR="00AE7990" w:rsidTr="00AE7990">
        <w:trPr>
          <w:trHeight w:val="780"/>
          <w:jc w:val="center"/>
        </w:trPr>
        <w:tc>
          <w:tcPr>
            <w:tcW w:w="796" w:type="dxa"/>
            <w:vMerge w:val="restart"/>
            <w:tcBorders>
              <w:top w:val="nil"/>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8</w:t>
            </w:r>
          </w:p>
        </w:tc>
        <w:tc>
          <w:tcPr>
            <w:tcW w:w="1269" w:type="dxa"/>
            <w:vMerge w:val="restart"/>
            <w:tcBorders>
              <w:top w:val="nil"/>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药品自动计数功能</w:t>
            </w:r>
          </w:p>
        </w:tc>
        <w:tc>
          <w:tcPr>
            <w:tcW w:w="7177" w:type="dxa"/>
            <w:vMerge w:val="restart"/>
            <w:tcBorders>
              <w:top w:val="nil"/>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可存储片剂、针剂、盒装药品，且均可全自动检测药品数量，实现自动计数功能，数量检测反应时间≤0.5s；</w:t>
            </w:r>
          </w:p>
        </w:tc>
      </w:tr>
      <w:tr w:rsidR="00AE7990" w:rsidTr="00AE7990">
        <w:trPr>
          <w:trHeight w:val="312"/>
          <w:jc w:val="center"/>
        </w:trPr>
        <w:tc>
          <w:tcPr>
            <w:tcW w:w="796" w:type="dxa"/>
            <w:vMerge/>
            <w:tcBorders>
              <w:top w:val="nil"/>
              <w:left w:val="single" w:sz="8" w:space="0" w:color="000000"/>
              <w:bottom w:val="single" w:sz="8" w:space="0" w:color="000000"/>
              <w:right w:val="single" w:sz="8" w:space="0" w:color="000000"/>
            </w:tcBorders>
            <w:vAlign w:val="center"/>
            <w:hideMark/>
          </w:tcPr>
          <w:p w:rsidR="00AE7990" w:rsidRDefault="00AE7990">
            <w:pPr>
              <w:widowControl/>
              <w:jc w:val="left"/>
              <w:rPr>
                <w:rFonts w:ascii="仿宋" w:eastAsia="仿宋" w:hAnsi="仿宋"/>
                <w:b/>
                <w:bCs/>
                <w:color w:val="000000"/>
              </w:rPr>
            </w:pPr>
          </w:p>
        </w:tc>
        <w:tc>
          <w:tcPr>
            <w:tcW w:w="1269"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c>
          <w:tcPr>
            <w:tcW w:w="7177"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r>
      <w:tr w:rsidR="00AE7990" w:rsidTr="00AE7990">
        <w:trPr>
          <w:trHeight w:val="93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9</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kern w:val="0"/>
              </w:rPr>
            </w:pPr>
            <w:r>
              <w:rPr>
                <w:rFonts w:ascii="仿宋" w:eastAsia="仿宋" w:hAnsi="仿宋" w:hint="eastAsia"/>
                <w:color w:val="000000"/>
                <w:kern w:val="0"/>
              </w:rPr>
              <w:t>取药错误</w:t>
            </w:r>
          </w:p>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提醒</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药品应取、已取数量不符时，软件界面立即提醒，药盒显示屏闪烁提示，同时自动触发语音提示取药错误</w:t>
            </w:r>
          </w:p>
        </w:tc>
      </w:tr>
      <w:tr w:rsidR="00AE7990" w:rsidTr="00AE7990">
        <w:trPr>
          <w:trHeight w:val="46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kern w:val="0"/>
              </w:rPr>
            </w:pPr>
            <w:r>
              <w:rPr>
                <w:rFonts w:ascii="仿宋" w:eastAsia="仿宋" w:hAnsi="仿宋" w:hint="eastAsia"/>
                <w:b/>
                <w:bCs/>
                <w:color w:val="000000"/>
                <w:kern w:val="0"/>
              </w:rPr>
              <w:t>★10</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kern w:val="0"/>
              </w:rPr>
            </w:pPr>
            <w:r>
              <w:rPr>
                <w:rFonts w:ascii="仿宋" w:eastAsia="仿宋" w:hAnsi="仿宋" w:hint="eastAsia"/>
                <w:color w:val="000000"/>
              </w:rPr>
              <w:t>药品标识色标管理</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rPr>
                <w:rFonts w:ascii="仿宋" w:eastAsia="仿宋" w:hAnsi="仿宋"/>
                <w:color w:val="000000"/>
                <w:kern w:val="0"/>
              </w:rPr>
            </w:pPr>
            <w:r>
              <w:rPr>
                <w:rFonts w:ascii="仿宋" w:eastAsia="仿宋" w:hAnsi="仿宋" w:hint="eastAsia"/>
                <w:color w:val="000000"/>
              </w:rPr>
              <w:t>每个药盒配置彩色电子显示屏，支持显示≥7种色彩，可实时显示药品名称、规格及库存数，且可根据管理要求显示麻、精等国家规定的重要药品标识图片便于药品管理。（提供单层抽屉完全打开状态的整柜实物照片、药盒彩色显示屏显示彩色药品标识的实物照片或经国家认可的第三方检测机构出具的检测报告）</w:t>
            </w:r>
          </w:p>
        </w:tc>
      </w:tr>
      <w:tr w:rsidR="00AE7990" w:rsidTr="00AE7990">
        <w:trPr>
          <w:trHeight w:val="460"/>
          <w:jc w:val="center"/>
        </w:trPr>
        <w:tc>
          <w:tcPr>
            <w:tcW w:w="796" w:type="dxa"/>
            <w:vMerge w:val="restart"/>
            <w:tcBorders>
              <w:top w:val="nil"/>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lastRenderedPageBreak/>
              <w:t>★11</w:t>
            </w:r>
          </w:p>
        </w:tc>
        <w:tc>
          <w:tcPr>
            <w:tcW w:w="1269" w:type="dxa"/>
            <w:vMerge w:val="restart"/>
            <w:tcBorders>
              <w:top w:val="nil"/>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温湿度安全监测</w:t>
            </w:r>
          </w:p>
        </w:tc>
        <w:tc>
          <w:tcPr>
            <w:tcW w:w="7177" w:type="dxa"/>
            <w:vMerge w:val="restart"/>
            <w:tcBorders>
              <w:top w:val="nil"/>
              <w:left w:val="nil"/>
              <w:bottom w:val="single" w:sz="8" w:space="0" w:color="000000"/>
              <w:right w:val="single" w:sz="8" w:space="0" w:color="000000"/>
            </w:tcBorders>
            <w:vAlign w:val="center"/>
            <w:hideMark/>
          </w:tcPr>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rPr>
              <w:t>药柜正面显著位置配置独立温度和湿度数码显示屏，可分别实时显示柜内存储模块温度和湿度值，当温湿度超过规定范围时可报警提醒。</w:t>
            </w:r>
          </w:p>
        </w:tc>
      </w:tr>
      <w:tr w:rsidR="00AE7990" w:rsidTr="00AE7990">
        <w:trPr>
          <w:trHeight w:val="312"/>
          <w:jc w:val="center"/>
        </w:trPr>
        <w:tc>
          <w:tcPr>
            <w:tcW w:w="796" w:type="dxa"/>
            <w:vMerge/>
            <w:tcBorders>
              <w:top w:val="nil"/>
              <w:left w:val="single" w:sz="8" w:space="0" w:color="000000"/>
              <w:bottom w:val="single" w:sz="8" w:space="0" w:color="000000"/>
              <w:right w:val="single" w:sz="8" w:space="0" w:color="000000"/>
            </w:tcBorders>
            <w:vAlign w:val="center"/>
            <w:hideMark/>
          </w:tcPr>
          <w:p w:rsidR="00AE7990" w:rsidRDefault="00AE7990">
            <w:pPr>
              <w:widowControl/>
              <w:jc w:val="left"/>
              <w:rPr>
                <w:rFonts w:ascii="仿宋" w:eastAsia="仿宋" w:hAnsi="仿宋"/>
                <w:b/>
                <w:bCs/>
                <w:color w:val="000000"/>
              </w:rPr>
            </w:pPr>
          </w:p>
        </w:tc>
        <w:tc>
          <w:tcPr>
            <w:tcW w:w="1269"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c>
          <w:tcPr>
            <w:tcW w:w="7177"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r>
      <w:tr w:rsidR="00AE7990" w:rsidTr="00AE7990">
        <w:trPr>
          <w:trHeight w:val="620"/>
          <w:jc w:val="center"/>
        </w:trPr>
        <w:tc>
          <w:tcPr>
            <w:tcW w:w="796" w:type="dxa"/>
            <w:vMerge w:val="restart"/>
            <w:tcBorders>
              <w:top w:val="nil"/>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12</w:t>
            </w:r>
          </w:p>
        </w:tc>
        <w:tc>
          <w:tcPr>
            <w:tcW w:w="1269" w:type="dxa"/>
            <w:vMerge w:val="restart"/>
            <w:tcBorders>
              <w:top w:val="nil"/>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智能指示取药位置</w:t>
            </w:r>
          </w:p>
        </w:tc>
        <w:tc>
          <w:tcPr>
            <w:tcW w:w="7177" w:type="dxa"/>
            <w:vMerge w:val="restart"/>
            <w:tcBorders>
              <w:top w:val="nil"/>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取药、补药、盘点时，药盒指示灯亮起指示位置，显示屏实时提示应取、应补充、库存数量；取药、补药、盘点后，显示屏实时显示已取、已补充、盘点数量；</w:t>
            </w:r>
          </w:p>
        </w:tc>
      </w:tr>
      <w:tr w:rsidR="00AE7990" w:rsidTr="00AE7990">
        <w:trPr>
          <w:trHeight w:val="620"/>
          <w:jc w:val="center"/>
        </w:trPr>
        <w:tc>
          <w:tcPr>
            <w:tcW w:w="796" w:type="dxa"/>
            <w:vMerge/>
            <w:tcBorders>
              <w:top w:val="nil"/>
              <w:left w:val="single" w:sz="8" w:space="0" w:color="000000"/>
              <w:bottom w:val="single" w:sz="8" w:space="0" w:color="000000"/>
              <w:right w:val="single" w:sz="8" w:space="0" w:color="000000"/>
            </w:tcBorders>
            <w:vAlign w:val="center"/>
            <w:hideMark/>
          </w:tcPr>
          <w:p w:rsidR="00AE7990" w:rsidRDefault="00AE7990">
            <w:pPr>
              <w:widowControl/>
              <w:jc w:val="left"/>
              <w:rPr>
                <w:rFonts w:ascii="仿宋" w:eastAsia="仿宋" w:hAnsi="仿宋"/>
                <w:b/>
                <w:bCs/>
                <w:color w:val="000000"/>
              </w:rPr>
            </w:pPr>
          </w:p>
        </w:tc>
        <w:tc>
          <w:tcPr>
            <w:tcW w:w="1269"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c>
          <w:tcPr>
            <w:tcW w:w="7177"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r>
      <w:tr w:rsidR="00AE7990" w:rsidTr="00AE7990">
        <w:trPr>
          <w:trHeight w:val="88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Style w:val="16"/>
                <w:rFonts w:ascii="仿宋" w:eastAsia="仿宋" w:hAnsi="仿宋" w:hint="default"/>
              </w:rPr>
              <w:t>13</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kern w:val="0"/>
              </w:rPr>
            </w:pPr>
            <w:r>
              <w:rPr>
                <w:rFonts w:ascii="仿宋" w:eastAsia="仿宋" w:hAnsi="仿宋" w:hint="eastAsia"/>
                <w:color w:val="000000"/>
                <w:kern w:val="0"/>
              </w:rPr>
              <w:t>离线管理</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kern w:val="0"/>
              </w:rPr>
            </w:pPr>
            <w:r>
              <w:rPr>
                <w:rFonts w:ascii="仿宋" w:eastAsia="仿宋" w:hAnsi="仿宋" w:hint="eastAsia"/>
                <w:color w:val="000000"/>
                <w:kern w:val="0"/>
              </w:rPr>
              <w:t>支持智能柜离线使用，使用期间所有业务数据保存至本地，当恢复网络后，上传数据，保障账务、库存一致性。</w:t>
            </w:r>
          </w:p>
        </w:tc>
      </w:tr>
      <w:tr w:rsidR="00AE7990" w:rsidTr="00AE7990">
        <w:trPr>
          <w:trHeight w:val="108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w:t>
            </w:r>
            <w:r>
              <w:rPr>
                <w:rStyle w:val="16"/>
                <w:rFonts w:ascii="仿宋" w:eastAsia="仿宋" w:hAnsi="仿宋" w:hint="default"/>
              </w:rPr>
              <w:t>14</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医疗电源控制</w:t>
            </w:r>
          </w:p>
        </w:tc>
        <w:tc>
          <w:tcPr>
            <w:tcW w:w="7177" w:type="dxa"/>
            <w:tcBorders>
              <w:top w:val="single" w:sz="8" w:space="0" w:color="000000"/>
              <w:left w:val="nil"/>
              <w:bottom w:val="single" w:sz="8" w:space="0" w:color="000000"/>
              <w:right w:val="single" w:sz="8" w:space="0" w:color="000000"/>
            </w:tcBorders>
            <w:hideMark/>
          </w:tcPr>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rPr>
              <w:t>采用医疗电源相关的专业控制系统，保证药柜操作使用安全。（提供国家权威部门出具的电源控制系统证书复印件或经国家认可的第三方检测机构出具的检测报告）</w:t>
            </w:r>
          </w:p>
        </w:tc>
      </w:tr>
      <w:tr w:rsidR="00AE7990" w:rsidTr="00AE7990">
        <w:trPr>
          <w:trHeight w:val="82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w:t>
            </w:r>
            <w:r>
              <w:rPr>
                <w:rStyle w:val="16"/>
                <w:rFonts w:ascii="仿宋" w:eastAsia="仿宋" w:hAnsi="仿宋" w:hint="default"/>
              </w:rPr>
              <w:t>15</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电路保护</w:t>
            </w:r>
          </w:p>
        </w:tc>
        <w:tc>
          <w:tcPr>
            <w:tcW w:w="7177" w:type="dxa"/>
            <w:tcBorders>
              <w:top w:val="single" w:sz="8" w:space="0" w:color="000000"/>
              <w:left w:val="nil"/>
              <w:bottom w:val="single" w:sz="8" w:space="0" w:color="000000"/>
              <w:right w:val="single" w:sz="8" w:space="0" w:color="000000"/>
            </w:tcBorders>
            <w:hideMark/>
          </w:tcPr>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rPr>
              <w:t>具备直流电源马达转动控制模块，保护电路安全，防止过压、过流、过充、过放。（提供国家权威部门出具的制造商马达转动控制模块证书复印件或经国家认可的第三方检测机构出具的检测报告）</w:t>
            </w:r>
          </w:p>
        </w:tc>
      </w:tr>
      <w:tr w:rsidR="00AE7990" w:rsidTr="00AE7990">
        <w:trPr>
          <w:trHeight w:val="543"/>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Style w:val="16"/>
                <w:rFonts w:ascii="仿宋" w:eastAsia="仿宋" w:hAnsi="仿宋" w:hint="default"/>
              </w:rPr>
              <w:t>16</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抗菌感控</w:t>
            </w:r>
          </w:p>
        </w:tc>
        <w:tc>
          <w:tcPr>
            <w:tcW w:w="7177" w:type="dxa"/>
            <w:tcBorders>
              <w:top w:val="single" w:sz="8" w:space="0" w:color="000000"/>
              <w:left w:val="nil"/>
              <w:bottom w:val="single" w:sz="8" w:space="0" w:color="000000"/>
              <w:right w:val="single" w:sz="8" w:space="0" w:color="000000"/>
            </w:tcBorders>
            <w:hideMark/>
          </w:tcPr>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rPr>
              <w:t>柜体表面粉体涂料抑菌处理，抗菌耐腐蚀，抗菌率≥99%。</w:t>
            </w:r>
          </w:p>
        </w:tc>
      </w:tr>
      <w:tr w:rsidR="00AE7990" w:rsidTr="00AE7990">
        <w:trPr>
          <w:trHeight w:val="885"/>
          <w:jc w:val="center"/>
        </w:trPr>
        <w:tc>
          <w:tcPr>
            <w:tcW w:w="796" w:type="dxa"/>
            <w:tcBorders>
              <w:top w:val="single" w:sz="8" w:space="0" w:color="000000"/>
              <w:left w:val="single" w:sz="8" w:space="0" w:color="000000"/>
              <w:bottom w:val="single" w:sz="4" w:space="0" w:color="auto"/>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Style w:val="16"/>
                <w:rFonts w:ascii="仿宋" w:eastAsia="仿宋" w:hAnsi="仿宋" w:hint="default"/>
              </w:rPr>
              <w:t>17</w:t>
            </w:r>
          </w:p>
        </w:tc>
        <w:tc>
          <w:tcPr>
            <w:tcW w:w="1269" w:type="dxa"/>
            <w:tcBorders>
              <w:top w:val="single" w:sz="8" w:space="0" w:color="000000"/>
              <w:left w:val="nil"/>
              <w:bottom w:val="single" w:sz="4" w:space="0" w:color="auto"/>
              <w:right w:val="single" w:sz="8" w:space="0" w:color="000000"/>
            </w:tcBorders>
            <w:vAlign w:val="center"/>
            <w:hideMark/>
          </w:tcPr>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安规管理</w:t>
            </w:r>
          </w:p>
          <w:p w:rsidR="00AE7990" w:rsidRDefault="00AE7990">
            <w:pPr>
              <w:adjustRightInd w:val="0"/>
              <w:snapToGrid w:val="0"/>
              <w:spacing w:line="360" w:lineRule="auto"/>
              <w:jc w:val="center"/>
              <w:rPr>
                <w:rFonts w:ascii="仿宋" w:eastAsia="仿宋" w:hAnsi="仿宋"/>
                <w:color w:val="000000"/>
              </w:rPr>
            </w:pPr>
            <w:r>
              <w:rPr>
                <w:rFonts w:ascii="仿宋" w:eastAsia="仿宋" w:hAnsi="仿宋" w:hint="eastAsia"/>
                <w:color w:val="000000"/>
              </w:rPr>
              <w:t>体系</w:t>
            </w:r>
          </w:p>
        </w:tc>
        <w:tc>
          <w:tcPr>
            <w:tcW w:w="7177" w:type="dxa"/>
            <w:tcBorders>
              <w:top w:val="single" w:sz="8" w:space="0" w:color="000000"/>
              <w:left w:val="nil"/>
              <w:bottom w:val="single" w:sz="4" w:space="0" w:color="auto"/>
              <w:right w:val="single" w:sz="8" w:space="0" w:color="000000"/>
            </w:tcBorders>
            <w:vAlign w:val="center"/>
            <w:hideMark/>
          </w:tcPr>
          <w:p w:rsidR="00AE7990" w:rsidRDefault="00AE7990">
            <w:pPr>
              <w:adjustRightInd w:val="0"/>
              <w:snapToGrid w:val="0"/>
              <w:spacing w:line="360" w:lineRule="auto"/>
              <w:rPr>
                <w:rFonts w:ascii="仿宋" w:eastAsia="仿宋" w:hAnsi="仿宋"/>
                <w:color w:val="000000"/>
              </w:rPr>
            </w:pPr>
            <w:r>
              <w:rPr>
                <w:rFonts w:ascii="仿宋" w:eastAsia="仿宋" w:hAnsi="仿宋" w:hint="eastAsia"/>
                <w:color w:val="000000"/>
              </w:rPr>
              <w:t>智能柜制造商具备完善的安全生产管理体系，并同时通过ISO9001、ISO14001、ISO45001、ISO13485、安全生产标准化企业认证。</w:t>
            </w:r>
          </w:p>
        </w:tc>
      </w:tr>
      <w:tr w:rsidR="00AE7990" w:rsidTr="00AE7990">
        <w:trPr>
          <w:trHeight w:val="1175"/>
          <w:jc w:val="center"/>
        </w:trPr>
        <w:tc>
          <w:tcPr>
            <w:tcW w:w="796" w:type="dxa"/>
            <w:tcBorders>
              <w:top w:val="single" w:sz="4" w:space="0" w:color="auto"/>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18</w:t>
            </w:r>
          </w:p>
        </w:tc>
        <w:tc>
          <w:tcPr>
            <w:tcW w:w="1269" w:type="dxa"/>
            <w:tcBorders>
              <w:top w:val="single" w:sz="4" w:space="0" w:color="auto"/>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系统对接</w:t>
            </w:r>
          </w:p>
        </w:tc>
        <w:tc>
          <w:tcPr>
            <w:tcW w:w="7177" w:type="dxa"/>
            <w:tcBorders>
              <w:top w:val="single" w:sz="4" w:space="0" w:color="auto"/>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与医院的HIS系统、手麻系统对接；支持与手麻系统对接医嘱，自动核对取药信息；支持取药记录与手麻系统记录数据自动核对功能，并显示数据不符记录，数据不符无法完成取药操作，并提供相应的接口升级服务。</w:t>
            </w:r>
          </w:p>
        </w:tc>
      </w:tr>
      <w:tr w:rsidR="00AE7990" w:rsidTr="00AE7990">
        <w:trPr>
          <w:trHeight w:val="540"/>
          <w:jc w:val="center"/>
        </w:trPr>
        <w:tc>
          <w:tcPr>
            <w:tcW w:w="796" w:type="dxa"/>
            <w:vMerge w:val="restart"/>
            <w:tcBorders>
              <w:top w:val="nil"/>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19</w:t>
            </w:r>
          </w:p>
        </w:tc>
        <w:tc>
          <w:tcPr>
            <w:tcW w:w="1269" w:type="dxa"/>
            <w:vMerge w:val="restart"/>
            <w:tcBorders>
              <w:top w:val="nil"/>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自动盘点</w:t>
            </w:r>
          </w:p>
        </w:tc>
        <w:tc>
          <w:tcPr>
            <w:tcW w:w="7177" w:type="dxa"/>
            <w:vMerge w:val="restart"/>
            <w:tcBorders>
              <w:top w:val="nil"/>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记录盘亏、盘盈药品数据；支持所有管控单元自动盘点实物数量，并与账面比对是否数量准确；</w:t>
            </w:r>
          </w:p>
        </w:tc>
      </w:tr>
      <w:tr w:rsidR="00AE7990" w:rsidTr="00AE7990">
        <w:trPr>
          <w:trHeight w:val="355"/>
          <w:jc w:val="center"/>
        </w:trPr>
        <w:tc>
          <w:tcPr>
            <w:tcW w:w="796" w:type="dxa"/>
            <w:vMerge/>
            <w:tcBorders>
              <w:top w:val="nil"/>
              <w:left w:val="single" w:sz="8" w:space="0" w:color="000000"/>
              <w:bottom w:val="single" w:sz="8" w:space="0" w:color="000000"/>
              <w:right w:val="single" w:sz="8" w:space="0" w:color="000000"/>
            </w:tcBorders>
            <w:vAlign w:val="center"/>
            <w:hideMark/>
          </w:tcPr>
          <w:p w:rsidR="00AE7990" w:rsidRDefault="00AE7990">
            <w:pPr>
              <w:widowControl/>
              <w:jc w:val="left"/>
              <w:rPr>
                <w:rFonts w:ascii="仿宋" w:eastAsia="仿宋" w:hAnsi="仿宋"/>
                <w:b/>
                <w:bCs/>
                <w:color w:val="000000"/>
              </w:rPr>
            </w:pPr>
          </w:p>
        </w:tc>
        <w:tc>
          <w:tcPr>
            <w:tcW w:w="1269"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c>
          <w:tcPr>
            <w:tcW w:w="7177" w:type="dxa"/>
            <w:vMerge/>
            <w:tcBorders>
              <w:top w:val="nil"/>
              <w:left w:val="nil"/>
              <w:bottom w:val="single" w:sz="8" w:space="0" w:color="000000"/>
              <w:right w:val="single" w:sz="8" w:space="0" w:color="000000"/>
            </w:tcBorders>
            <w:vAlign w:val="center"/>
            <w:hideMark/>
          </w:tcPr>
          <w:p w:rsidR="00AE7990" w:rsidRDefault="00AE7990">
            <w:pPr>
              <w:widowControl/>
              <w:jc w:val="left"/>
              <w:rPr>
                <w:rFonts w:ascii="仿宋" w:eastAsia="仿宋" w:hAnsi="仿宋"/>
                <w:color w:val="000000"/>
              </w:rPr>
            </w:pPr>
          </w:p>
        </w:tc>
      </w:tr>
      <w:tr w:rsidR="00AE7990" w:rsidTr="00AE7990">
        <w:trPr>
          <w:trHeight w:val="126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20</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医嘱取药</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按手术医嘱取药；支持按手术患者取药，支持一次性取多个药品；支持按手术间取药，支持一次性取多个药品；支持紧急模式取药，并支持单个患者单独取药或多个患者合并取药。对不能自动完成备药单的项目进行自动分析；</w:t>
            </w:r>
          </w:p>
        </w:tc>
      </w:tr>
      <w:tr w:rsidR="00AE7990" w:rsidTr="00AE7990">
        <w:trPr>
          <w:trHeight w:val="106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21</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操作指引</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支持全程操作指引，取药、补药的品种与数量有误时，软件立即通过屏幕及语音提醒操作人员。如用户未纠正错误，系统自动记录并上报违规操作信息及监控录像等。</w:t>
            </w:r>
          </w:p>
        </w:tc>
      </w:tr>
      <w:tr w:rsidR="00AE7990" w:rsidTr="00AE7990">
        <w:trPr>
          <w:trHeight w:val="86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22</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批号效期预警</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支持同步HIS药品信息，自动提醒药品近效期或过期；操作人员登陆系统时，系统通过屏幕及语音提醒操作人员及时处理。</w:t>
            </w:r>
          </w:p>
        </w:tc>
      </w:tr>
      <w:tr w:rsidR="00AE7990" w:rsidTr="00AE7990">
        <w:trPr>
          <w:trHeight w:val="84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23</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基数管理</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可通过软件界面设置药品管理基数，也就是高、低库存设置。系统根据高低设置参数进行实时监控数据，并及时进行库存预警、生成补药清单等。</w:t>
            </w:r>
          </w:p>
        </w:tc>
      </w:tr>
      <w:tr w:rsidR="00AE7990" w:rsidTr="00AE7990">
        <w:trPr>
          <w:trHeight w:val="150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lastRenderedPageBreak/>
              <w:t>24</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领药申请</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扫描药品条码后自动语音补药指引，智能防错。支持按入库单补药、按药品位置补药多种补药方式；支持补药时，自动指引补药位置；支持自动获取补药数量；支持汇总手术室用药记录，自动生成领药申请单，自动统计处方数量、空瓶数量；</w:t>
            </w:r>
          </w:p>
        </w:tc>
      </w:tr>
      <w:tr w:rsidR="00AE7990" w:rsidTr="00AE7990">
        <w:trPr>
          <w:trHeight w:val="54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25</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一键交接班</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支持一键交接班管理及交接班记录账册查询，数据不符时给出提示；</w:t>
            </w:r>
          </w:p>
        </w:tc>
      </w:tr>
      <w:tr w:rsidR="00AE7990" w:rsidTr="00AE7990">
        <w:trPr>
          <w:trHeight w:val="80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26</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报表导出</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支持操作日志、库存数据等各类数据的报表导出，并可实现定制化电子账册开发。</w:t>
            </w:r>
          </w:p>
        </w:tc>
      </w:tr>
      <w:tr w:rsidR="00AE7990" w:rsidTr="00AE7990">
        <w:trPr>
          <w:trHeight w:val="64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27</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数据分析</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支持智能分析病区各时段内的药品用量，补药量情况，并进行图表展示。</w:t>
            </w:r>
          </w:p>
        </w:tc>
      </w:tr>
      <w:tr w:rsidR="00AE7990" w:rsidTr="00AE7990">
        <w:trPr>
          <w:trHeight w:val="72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28</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查询</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支持查询指定时间范围内所有操作记录、盘点差异记录、药品批号效期查询管理等；</w:t>
            </w:r>
          </w:p>
        </w:tc>
      </w:tr>
      <w:tr w:rsidR="00AE7990" w:rsidTr="00AE7990">
        <w:trPr>
          <w:trHeight w:val="46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kern w:val="0"/>
              </w:rPr>
              <w:t>29</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库存预警</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支持自动库存预警功能；</w:t>
            </w:r>
          </w:p>
        </w:tc>
      </w:tr>
      <w:tr w:rsidR="00AE7990" w:rsidTr="00AE7990">
        <w:trPr>
          <w:trHeight w:val="420"/>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rPr>
              <w:t>30</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处方打印</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kern w:val="0"/>
              </w:rPr>
              <w:t>支持处方打印；</w:t>
            </w:r>
          </w:p>
        </w:tc>
      </w:tr>
      <w:tr w:rsidR="00AE7990" w:rsidTr="00AE7990">
        <w:trPr>
          <w:trHeight w:val="827"/>
          <w:jc w:val="center"/>
        </w:trPr>
        <w:tc>
          <w:tcPr>
            <w:tcW w:w="796" w:type="dxa"/>
            <w:tcBorders>
              <w:top w:val="single" w:sz="8" w:space="0" w:color="000000"/>
              <w:left w:val="single" w:sz="8" w:space="0" w:color="000000"/>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b/>
                <w:bCs/>
                <w:color w:val="000000"/>
              </w:rPr>
            </w:pPr>
            <w:r>
              <w:rPr>
                <w:rFonts w:ascii="仿宋" w:eastAsia="仿宋" w:hAnsi="仿宋" w:hint="eastAsia"/>
                <w:b/>
                <w:bCs/>
                <w:color w:val="000000"/>
              </w:rPr>
              <w:t>31</w:t>
            </w:r>
          </w:p>
        </w:tc>
        <w:tc>
          <w:tcPr>
            <w:tcW w:w="1269" w:type="dxa"/>
            <w:tcBorders>
              <w:top w:val="single" w:sz="8" w:space="0" w:color="000000"/>
              <w:left w:val="nil"/>
              <w:bottom w:val="single" w:sz="8" w:space="0" w:color="000000"/>
              <w:right w:val="single" w:sz="8" w:space="0" w:color="000000"/>
            </w:tcBorders>
            <w:vAlign w:val="center"/>
            <w:hideMark/>
          </w:tcPr>
          <w:p w:rsidR="00AE7990" w:rsidRDefault="00AE7990">
            <w:pPr>
              <w:widowControl/>
              <w:jc w:val="center"/>
              <w:textAlignment w:val="center"/>
              <w:rPr>
                <w:rFonts w:ascii="仿宋" w:eastAsia="仿宋" w:hAnsi="仿宋"/>
                <w:color w:val="000000"/>
              </w:rPr>
            </w:pPr>
            <w:r>
              <w:rPr>
                <w:rFonts w:ascii="仿宋" w:eastAsia="仿宋" w:hAnsi="仿宋" w:hint="eastAsia"/>
                <w:color w:val="000000"/>
                <w:kern w:val="0"/>
              </w:rPr>
              <w:t>信息安全</w:t>
            </w:r>
          </w:p>
        </w:tc>
        <w:tc>
          <w:tcPr>
            <w:tcW w:w="7177" w:type="dxa"/>
            <w:tcBorders>
              <w:top w:val="single" w:sz="8" w:space="0" w:color="000000"/>
              <w:left w:val="nil"/>
              <w:bottom w:val="single" w:sz="8" w:space="0" w:color="000000"/>
              <w:right w:val="single" w:sz="8" w:space="0" w:color="000000"/>
            </w:tcBorders>
            <w:vAlign w:val="center"/>
            <w:hideMark/>
          </w:tcPr>
          <w:p w:rsidR="00AE7990" w:rsidRDefault="00AE7990">
            <w:pPr>
              <w:widowControl/>
              <w:jc w:val="left"/>
              <w:textAlignment w:val="center"/>
              <w:rPr>
                <w:rFonts w:ascii="仿宋" w:eastAsia="仿宋" w:hAnsi="仿宋"/>
                <w:color w:val="000000"/>
              </w:rPr>
            </w:pPr>
            <w:r>
              <w:rPr>
                <w:rFonts w:ascii="仿宋" w:eastAsia="仿宋" w:hAnsi="仿宋" w:hint="eastAsia"/>
                <w:color w:val="000000"/>
              </w:rPr>
              <w:t>保障信息系统安全，投标产品制造商通过了ISO 27001信息安全管理体系认证和ISO 20000信息技术服务管理体系认证</w:t>
            </w:r>
          </w:p>
        </w:tc>
      </w:tr>
    </w:tbl>
    <w:p w:rsidR="00AE7990" w:rsidRDefault="00AE7990" w:rsidP="00AE7990">
      <w:pPr>
        <w:pStyle w:val="3"/>
        <w:ind w:firstLineChars="196" w:firstLine="413"/>
        <w:rPr>
          <w:rStyle w:val="15"/>
          <w:rFonts w:ascii="仿宋" w:eastAsia="仿宋" w:hAnsi="仿宋"/>
          <w:b/>
          <w:bCs/>
          <w:sz w:val="21"/>
          <w:szCs w:val="21"/>
        </w:rPr>
      </w:pPr>
      <w:r>
        <w:rPr>
          <w:rStyle w:val="15"/>
          <w:rFonts w:ascii="仿宋" w:eastAsia="仿宋" w:hAnsi="仿宋" w:hint="default"/>
          <w:b/>
          <w:bCs/>
          <w:sz w:val="21"/>
          <w:szCs w:val="21"/>
        </w:rPr>
        <w:t>2.3、电动检查床技术参数:(数量：1台）</w:t>
      </w:r>
    </w:p>
    <w:p w:rsidR="00AE7990" w:rsidRDefault="00AE7990" w:rsidP="00AE7990">
      <w:pPr>
        <w:pStyle w:val="3"/>
        <w:ind w:firstLineChars="196" w:firstLine="412"/>
        <w:rPr>
          <w:rStyle w:val="15"/>
          <w:rFonts w:ascii="仿宋" w:eastAsia="仿宋" w:hAnsi="仿宋" w:hint="default"/>
          <w:sz w:val="21"/>
          <w:szCs w:val="21"/>
        </w:rPr>
      </w:pPr>
      <w:r>
        <w:rPr>
          <w:rStyle w:val="15"/>
          <w:rFonts w:ascii="仿宋" w:eastAsia="仿宋" w:hAnsi="仿宋" w:hint="default"/>
          <w:sz w:val="21"/>
          <w:szCs w:val="21"/>
        </w:rPr>
        <w:t>（1）、长x宽x高:≥1250x(550-650)x(450-1000)mm</w:t>
      </w:r>
    </w:p>
    <w:p w:rsidR="00AE7990" w:rsidRDefault="00AE7990" w:rsidP="00AE7990">
      <w:pPr>
        <w:pStyle w:val="3"/>
        <w:ind w:firstLineChars="196" w:firstLine="412"/>
        <w:rPr>
          <w:rStyle w:val="15"/>
          <w:rFonts w:ascii="仿宋" w:eastAsia="仿宋" w:hAnsi="仿宋" w:hint="default"/>
          <w:sz w:val="21"/>
          <w:szCs w:val="21"/>
        </w:rPr>
      </w:pPr>
      <w:r>
        <w:rPr>
          <w:rStyle w:val="15"/>
          <w:rFonts w:ascii="仿宋" w:eastAsia="仿宋" w:hAnsi="仿宋" w:hint="default"/>
          <w:sz w:val="21"/>
          <w:szCs w:val="21"/>
        </w:rPr>
        <w:t>（2）、坐板调节角度范围:0-45°(气动)</w:t>
      </w:r>
    </w:p>
    <w:p w:rsidR="00AE7990" w:rsidRDefault="00AE7990" w:rsidP="00AE7990">
      <w:pPr>
        <w:pStyle w:val="3"/>
        <w:ind w:firstLineChars="196" w:firstLine="412"/>
        <w:rPr>
          <w:rStyle w:val="15"/>
          <w:rFonts w:ascii="仿宋" w:eastAsia="仿宋" w:hAnsi="仿宋" w:hint="default"/>
          <w:sz w:val="21"/>
          <w:szCs w:val="21"/>
        </w:rPr>
      </w:pPr>
      <w:r>
        <w:rPr>
          <w:rStyle w:val="15"/>
          <w:rFonts w:ascii="仿宋" w:eastAsia="仿宋" w:hAnsi="仿宋" w:hint="default"/>
          <w:sz w:val="21"/>
          <w:szCs w:val="21"/>
        </w:rPr>
        <w:t>（3）、背板调节角度范围:0-75°(气动)</w:t>
      </w:r>
    </w:p>
    <w:p w:rsidR="00AE7990" w:rsidRDefault="00AE7990" w:rsidP="00AE7990">
      <w:pPr>
        <w:pStyle w:val="3"/>
        <w:ind w:firstLineChars="196" w:firstLine="413"/>
        <w:rPr>
          <w:rStyle w:val="15"/>
          <w:rFonts w:ascii="仿宋" w:eastAsia="仿宋" w:hAnsi="仿宋" w:hint="default"/>
          <w:sz w:val="21"/>
          <w:szCs w:val="21"/>
        </w:rPr>
      </w:pPr>
      <w:r>
        <w:rPr>
          <w:rFonts w:ascii="仿宋" w:eastAsia="仿宋" w:hAnsi="仿宋" w:hint="eastAsia"/>
          <w:color w:val="000000"/>
          <w:sz w:val="21"/>
          <w:szCs w:val="21"/>
        </w:rPr>
        <w:t>★（</w:t>
      </w:r>
      <w:r>
        <w:rPr>
          <w:rStyle w:val="15"/>
          <w:rFonts w:ascii="仿宋" w:eastAsia="仿宋" w:hAnsi="仿宋" w:hint="default"/>
          <w:sz w:val="21"/>
          <w:szCs w:val="21"/>
        </w:rPr>
        <w:t>4</w:t>
      </w:r>
      <w:r>
        <w:rPr>
          <w:rFonts w:ascii="仿宋" w:eastAsia="仿宋" w:hAnsi="仿宋" w:hint="eastAsia"/>
          <w:color w:val="000000"/>
          <w:sz w:val="21"/>
          <w:szCs w:val="21"/>
        </w:rPr>
        <w:t>）</w:t>
      </w:r>
      <w:r>
        <w:rPr>
          <w:rStyle w:val="15"/>
          <w:rFonts w:ascii="仿宋" w:eastAsia="仿宋" w:hAnsi="仿宋" w:hint="default"/>
          <w:sz w:val="21"/>
          <w:szCs w:val="21"/>
        </w:rPr>
        <w:t>、床面采用手持控制器或无线遥控器电动升降</w:t>
      </w:r>
    </w:p>
    <w:p w:rsidR="00AE7990" w:rsidRDefault="00AE7990" w:rsidP="00AE7990">
      <w:pPr>
        <w:pStyle w:val="3"/>
        <w:ind w:firstLineChars="196" w:firstLine="412"/>
        <w:rPr>
          <w:rStyle w:val="15"/>
          <w:rFonts w:ascii="仿宋" w:eastAsia="仿宋" w:hAnsi="仿宋" w:hint="default"/>
          <w:sz w:val="21"/>
          <w:szCs w:val="21"/>
        </w:rPr>
      </w:pPr>
      <w:r>
        <w:rPr>
          <w:rStyle w:val="15"/>
          <w:rFonts w:ascii="仿宋" w:eastAsia="仿宋" w:hAnsi="仿宋" w:hint="default"/>
          <w:sz w:val="21"/>
          <w:szCs w:val="21"/>
        </w:rPr>
        <w:t>（5）、脚蹬板长度可调整，可拆卸</w:t>
      </w:r>
    </w:p>
    <w:p w:rsidR="00AE7990" w:rsidRDefault="00AE7990" w:rsidP="00AE7990">
      <w:pPr>
        <w:pStyle w:val="3"/>
        <w:ind w:firstLineChars="196" w:firstLine="412"/>
        <w:rPr>
          <w:rStyle w:val="15"/>
          <w:rFonts w:ascii="仿宋" w:eastAsia="仿宋" w:hAnsi="仿宋" w:hint="default"/>
          <w:sz w:val="21"/>
          <w:szCs w:val="21"/>
        </w:rPr>
      </w:pPr>
      <w:r>
        <w:rPr>
          <w:rStyle w:val="15"/>
          <w:rFonts w:ascii="仿宋" w:eastAsia="仿宋" w:hAnsi="仿宋" w:hint="default"/>
          <w:sz w:val="21"/>
          <w:szCs w:val="21"/>
        </w:rPr>
        <w:t>（6）、配合妇科及泌尿科的检查和治疗</w:t>
      </w:r>
    </w:p>
    <w:p w:rsidR="00AE7990" w:rsidRDefault="00AE7990" w:rsidP="00AE7990">
      <w:pPr>
        <w:pStyle w:val="3"/>
        <w:spacing w:line="560" w:lineRule="exact"/>
        <w:ind w:firstLineChars="196" w:firstLine="472"/>
      </w:pPr>
      <w:r>
        <w:rPr>
          <w:rFonts w:ascii="仿宋" w:eastAsia="仿宋" w:hAnsi="仿宋" w:hint="eastAsia"/>
        </w:rPr>
        <w:t>注：带</w:t>
      </w:r>
      <w:r>
        <w:rPr>
          <w:rFonts w:ascii="仿宋" w:eastAsia="仿宋" w:hAnsi="仿宋" w:hint="eastAsia"/>
          <w:color w:val="000000"/>
          <w:sz w:val="21"/>
          <w:szCs w:val="21"/>
        </w:rPr>
        <w:t>★</w:t>
      </w:r>
      <w:r>
        <w:rPr>
          <w:rFonts w:ascii="仿宋" w:eastAsia="仿宋" w:hAnsi="仿宋" w:hint="eastAsia"/>
        </w:rPr>
        <w:t>号项为关键参数要求（如有）。</w:t>
      </w:r>
    </w:p>
    <w:p w:rsidR="00AE7990" w:rsidRDefault="00AE7990" w:rsidP="00AE7990">
      <w:pPr>
        <w:pStyle w:val="3"/>
        <w:spacing w:line="560" w:lineRule="exact"/>
        <w:ind w:firstLineChars="196" w:firstLine="472"/>
        <w:rPr>
          <w:rFonts w:ascii="仿宋" w:eastAsia="仿宋" w:hAnsi="仿宋" w:hint="eastAsia"/>
        </w:rPr>
      </w:pPr>
      <w:r>
        <w:rPr>
          <w:rFonts w:ascii="仿宋" w:eastAsia="仿宋" w:hAnsi="仿宋" w:hint="eastAsia"/>
        </w:rPr>
        <w:t>三、人员培训要求</w:t>
      </w:r>
    </w:p>
    <w:p w:rsidR="00AE7990" w:rsidRDefault="00AE7990" w:rsidP="00AE7990">
      <w:pPr>
        <w:widowControl/>
        <w:spacing w:line="560" w:lineRule="exact"/>
        <w:jc w:val="left"/>
        <w:rPr>
          <w:rFonts w:ascii="仿宋" w:eastAsia="仿宋" w:hAnsi="仿宋" w:hint="eastAsia"/>
          <w:sz w:val="24"/>
          <w:szCs w:val="24"/>
        </w:rPr>
      </w:pPr>
      <w:r>
        <w:rPr>
          <w:rFonts w:ascii="仿宋" w:eastAsia="仿宋" w:hAnsi="仿宋" w:hint="eastAsia"/>
          <w:sz w:val="24"/>
          <w:szCs w:val="24"/>
        </w:rPr>
        <w:t xml:space="preserve">    货物安装、调试、验收合格后，中标人应对采购人的相关人员进行免费现场培训。培训内容包括基本操作、保养维修、常见故障及解决办法等。</w:t>
      </w:r>
    </w:p>
    <w:p w:rsidR="00AE7990" w:rsidRDefault="00AE7990" w:rsidP="00AE7990">
      <w:pPr>
        <w:pStyle w:val="3"/>
        <w:spacing w:line="560" w:lineRule="exact"/>
        <w:ind w:firstLineChars="196" w:firstLine="472"/>
        <w:rPr>
          <w:rFonts w:ascii="仿宋" w:eastAsia="仿宋" w:hAnsi="仿宋" w:hint="eastAsia"/>
        </w:rPr>
      </w:pPr>
      <w:r>
        <w:rPr>
          <w:rFonts w:ascii="仿宋" w:eastAsia="仿宋" w:hAnsi="仿宋" w:hint="eastAsia"/>
        </w:rPr>
        <w:t>四、货物质量及售后服务要求</w:t>
      </w:r>
    </w:p>
    <w:p w:rsidR="00AE7990" w:rsidRDefault="00AE7990" w:rsidP="00AE7990">
      <w:pPr>
        <w:widowControl/>
        <w:spacing w:line="560" w:lineRule="exact"/>
        <w:jc w:val="left"/>
        <w:rPr>
          <w:rFonts w:ascii="仿宋" w:eastAsia="仿宋" w:hAnsi="仿宋" w:hint="eastAsia"/>
          <w:sz w:val="24"/>
          <w:szCs w:val="24"/>
        </w:rPr>
      </w:pPr>
      <w:r>
        <w:rPr>
          <w:rFonts w:ascii="仿宋" w:eastAsia="仿宋" w:hAnsi="仿宋" w:hint="eastAsia"/>
          <w:sz w:val="24"/>
          <w:szCs w:val="24"/>
        </w:rPr>
        <w:t xml:space="preserve">    1、货物质量：中标人提供的货物必须是全新、原装、合格正品，完全符合国家规定的质量标准和厂方的标准。货物完好，配件齐全。</w:t>
      </w:r>
    </w:p>
    <w:p w:rsidR="00AE7990" w:rsidRDefault="00AE7990" w:rsidP="00AE7990">
      <w:pPr>
        <w:widowControl/>
        <w:spacing w:line="560" w:lineRule="exact"/>
        <w:ind w:firstLine="420"/>
        <w:jc w:val="left"/>
        <w:rPr>
          <w:rFonts w:ascii="仿宋" w:eastAsia="仿宋" w:hAnsi="仿宋" w:hint="eastAsia"/>
          <w:sz w:val="24"/>
          <w:szCs w:val="24"/>
        </w:rPr>
      </w:pPr>
      <w:r>
        <w:rPr>
          <w:rFonts w:ascii="仿宋" w:eastAsia="仿宋" w:hAnsi="仿宋" w:hint="eastAsia"/>
          <w:sz w:val="24"/>
          <w:szCs w:val="24"/>
        </w:rPr>
        <w:lastRenderedPageBreak/>
        <w:t>2、保修及售后服务：依据商品的保修条款及售后服务条款，提供原厂质保，质保期按照国家规定，且不低于1年。质保期从货物验收合格后算起。</w:t>
      </w:r>
    </w:p>
    <w:p w:rsidR="00AE7990" w:rsidRDefault="00AE7990" w:rsidP="00AE7990">
      <w:pPr>
        <w:pStyle w:val="3"/>
        <w:spacing w:line="560" w:lineRule="exact"/>
        <w:ind w:firstLineChars="196" w:firstLine="472"/>
        <w:rPr>
          <w:rFonts w:ascii="仿宋" w:eastAsia="仿宋" w:hAnsi="仿宋" w:hint="eastAsia"/>
        </w:rPr>
      </w:pPr>
      <w:r>
        <w:rPr>
          <w:rFonts w:ascii="仿宋" w:eastAsia="仿宋" w:hAnsi="仿宋" w:hint="eastAsia"/>
        </w:rPr>
        <w:t>五、验收</w:t>
      </w:r>
    </w:p>
    <w:p w:rsidR="00AE7990" w:rsidRDefault="00AE7990" w:rsidP="00AE7990">
      <w:pPr>
        <w:widowControl/>
        <w:spacing w:line="560" w:lineRule="exact"/>
        <w:ind w:firstLine="480"/>
        <w:jc w:val="left"/>
        <w:rPr>
          <w:rFonts w:hint="eastAsia"/>
        </w:rPr>
      </w:pPr>
      <w:r>
        <w:rPr>
          <w:rFonts w:ascii="仿宋" w:eastAsia="仿宋" w:hAnsi="仿宋" w:hint="eastAsia"/>
          <w:sz w:val="24"/>
          <w:szCs w:val="24"/>
        </w:rPr>
        <w:t>中标人和采购人双方共同实施验收工作，结果和验收报告经双方确认后生效。</w:t>
      </w:r>
    </w:p>
    <w:p w:rsidR="0084456A" w:rsidRPr="00AE7990" w:rsidRDefault="0084456A"/>
    <w:sectPr w:rsidR="0084456A" w:rsidRPr="00AE7990" w:rsidSect="008445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05DD"/>
    <w:multiLevelType w:val="multilevel"/>
    <w:tmpl w:val="1E04D7AA"/>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990"/>
    <w:rsid w:val="0084456A"/>
    <w:rsid w:val="00AE7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E7990"/>
    <w:pPr>
      <w:widowControl w:val="0"/>
      <w:jc w:val="both"/>
    </w:pPr>
    <w:rPr>
      <w:rFonts w:ascii="Times New Roman" w:eastAsia="宋体" w:hAnsi="Times New Roman" w:cs="Times New Roman"/>
      <w:szCs w:val="21"/>
    </w:rPr>
  </w:style>
  <w:style w:type="paragraph" w:styleId="3">
    <w:name w:val="heading 3"/>
    <w:basedOn w:val="a"/>
    <w:next w:val="a"/>
    <w:link w:val="3Char"/>
    <w:uiPriority w:val="99"/>
    <w:qFormat/>
    <w:rsid w:val="00AE7990"/>
    <w:pPr>
      <w:keepNext/>
      <w:keepLines/>
      <w:wordWrap w:val="0"/>
      <w:autoSpaceDE w:val="0"/>
      <w:autoSpaceDN w:val="0"/>
      <w:adjustRightInd w:val="0"/>
      <w:spacing w:line="440" w:lineRule="exact"/>
      <w:jc w:val="left"/>
      <w:outlineLvl w:val="2"/>
    </w:pPr>
    <w:rPr>
      <w:rFonts w:ascii="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AE7990"/>
    <w:rPr>
      <w:rFonts w:ascii="宋体" w:eastAsia="宋体" w:hAnsi="Times New Roman" w:cs="Times New Roman"/>
      <w:b/>
      <w:bCs/>
      <w:kern w:val="0"/>
      <w:sz w:val="24"/>
      <w:szCs w:val="24"/>
    </w:rPr>
  </w:style>
  <w:style w:type="paragraph" w:customStyle="1" w:styleId="2">
    <w:name w:val="列表段落2"/>
    <w:basedOn w:val="a"/>
    <w:rsid w:val="00AE7990"/>
    <w:pPr>
      <w:ind w:firstLineChars="200" w:firstLine="420"/>
    </w:pPr>
  </w:style>
  <w:style w:type="paragraph" w:customStyle="1" w:styleId="20">
    <w:name w:val="无间隔2"/>
    <w:basedOn w:val="a"/>
    <w:rsid w:val="00AE7990"/>
  </w:style>
  <w:style w:type="character" w:customStyle="1" w:styleId="15">
    <w:name w:val="15"/>
    <w:basedOn w:val="a0"/>
    <w:rsid w:val="00AE7990"/>
    <w:rPr>
      <w:rFonts w:ascii="宋体" w:eastAsia="宋体" w:hAnsi="宋体" w:hint="eastAsia"/>
      <w:b/>
      <w:bCs/>
      <w:sz w:val="24"/>
      <w:szCs w:val="24"/>
    </w:rPr>
  </w:style>
  <w:style w:type="character" w:customStyle="1" w:styleId="16">
    <w:name w:val="16"/>
    <w:basedOn w:val="a0"/>
    <w:rsid w:val="00AE7990"/>
    <w:rPr>
      <w:rFonts w:ascii="宋体" w:eastAsia="宋体" w:hAnsi="宋体" w:hint="eastAsia"/>
      <w:b/>
      <w:bCs/>
      <w:color w:val="000000"/>
      <w:sz w:val="21"/>
      <w:szCs w:val="21"/>
    </w:rPr>
  </w:style>
  <w:style w:type="paragraph" w:styleId="a3">
    <w:name w:val="Normal (Web)"/>
    <w:basedOn w:val="a"/>
    <w:uiPriority w:val="99"/>
    <w:unhideWhenUsed/>
    <w:rsid w:val="00AE799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28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3082</Characters>
  <Application>Microsoft Office Word</Application>
  <DocSecurity>0</DocSecurity>
  <Lines>25</Lines>
  <Paragraphs>7</Paragraphs>
  <ScaleCrop>false</ScaleCrop>
  <Company>微软中国</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收发员</dc:creator>
  <cp:lastModifiedBy>收发员</cp:lastModifiedBy>
  <cp:revision>1</cp:revision>
  <dcterms:created xsi:type="dcterms:W3CDTF">2024-08-06T02:52:00Z</dcterms:created>
  <dcterms:modified xsi:type="dcterms:W3CDTF">2024-08-06T02:52:00Z</dcterms:modified>
</cp:coreProperties>
</file>