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9B" w:rsidRDefault="00A9569B" w:rsidP="00A9569B">
      <w:pPr>
        <w:widowControl/>
        <w:spacing w:line="42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附件：项目采购需求文件</w:t>
      </w:r>
    </w:p>
    <w:p w:rsidR="00A9569B" w:rsidRDefault="00A9569B" w:rsidP="00A9569B">
      <w:pPr>
        <w:widowControl/>
        <w:spacing w:line="440" w:lineRule="exact"/>
        <w:ind w:firstLine="43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供货需求及技术要求</w:t>
      </w:r>
    </w:p>
    <w:p w:rsidR="00A9569B" w:rsidRDefault="00A9569B" w:rsidP="00A9569B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 w:val="24"/>
        </w:rPr>
      </w:pPr>
      <w:bookmarkStart w:id="0" w:name="_Toc24273"/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1、在采购活动开始前没有获准采购进口产品而开展采购活动的，视同为拒绝采购进口产品。</w:t>
      </w:r>
    </w:p>
    <w:p w:rsidR="00A9569B" w:rsidRDefault="00A9569B" w:rsidP="00A9569B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2、根据“关于印发《政府采购进口产品管理办法》的通知”等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:rsidR="00A9569B" w:rsidRDefault="00A9569B" w:rsidP="00A9569B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3、中标人提供的货物为进口产品的，供货时须向采购人提供所投进口产品的海关报关单等证明材料。</w:t>
      </w:r>
    </w:p>
    <w:p w:rsidR="00A9569B" w:rsidRDefault="00A9569B" w:rsidP="00A9569B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 xml:space="preserve"> 4、下列采购需求中：如属于《节能产品政府采购品目清单》中政府强制采购的节能产品，则响应人所投产品须具有市场监管总局公布的《参与实施政府采购节能产品认证机构目录》中的认证机构出具的、处于有效期内的节能产品认证证书。</w:t>
      </w:r>
    </w:p>
    <w:p w:rsidR="00A9569B" w:rsidRDefault="00A9569B" w:rsidP="00A9569B">
      <w:pPr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一、商务要求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2081"/>
        <w:gridCol w:w="5171"/>
      </w:tblGrid>
      <w:tr w:rsidR="00A9569B" w:rsidTr="00781A7D">
        <w:trPr>
          <w:cantSplit/>
          <w:trHeight w:val="509"/>
          <w:jc w:val="center"/>
        </w:trPr>
        <w:tc>
          <w:tcPr>
            <w:tcW w:w="745" w:type="pct"/>
            <w:vAlign w:val="center"/>
          </w:tcPr>
          <w:p w:rsidR="00A9569B" w:rsidRDefault="00A9569B" w:rsidP="00781A7D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A9569B" w:rsidRDefault="00A9569B" w:rsidP="00781A7D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3034" w:type="pct"/>
            <w:vAlign w:val="center"/>
          </w:tcPr>
          <w:p w:rsidR="00A9569B" w:rsidRDefault="00A9569B" w:rsidP="00781A7D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具体要求内容</w:t>
            </w:r>
          </w:p>
        </w:tc>
      </w:tr>
      <w:tr w:rsidR="00A9569B" w:rsidTr="00781A7D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221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付款方式</w:t>
            </w:r>
          </w:p>
        </w:tc>
        <w:tc>
          <w:tcPr>
            <w:tcW w:w="3034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安装验收合格后7个工作日内一次性付清合同价款，但成交人须提交合同价款的3%作为维保金，维保期满后凭相关资料一次退还。</w:t>
            </w:r>
          </w:p>
        </w:tc>
      </w:tr>
      <w:tr w:rsidR="00A9569B" w:rsidTr="00781A7D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221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供货及安装地点</w:t>
            </w:r>
          </w:p>
        </w:tc>
        <w:tc>
          <w:tcPr>
            <w:tcW w:w="3034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岳西县医院（招标人指定地点）</w:t>
            </w:r>
          </w:p>
        </w:tc>
      </w:tr>
      <w:tr w:rsidR="00A9569B" w:rsidTr="00781A7D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221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安装辅助材料、场地改造等</w:t>
            </w:r>
          </w:p>
        </w:tc>
        <w:tc>
          <w:tcPr>
            <w:tcW w:w="3034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安装辅助材料、场地改造等费用均由中标人承担，招标人不在增加费用，请投标人在投标前充分考量。</w:t>
            </w:r>
          </w:p>
        </w:tc>
      </w:tr>
      <w:tr w:rsidR="00A9569B" w:rsidTr="00781A7D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221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供货及安装期限</w:t>
            </w:r>
          </w:p>
        </w:tc>
        <w:tc>
          <w:tcPr>
            <w:tcW w:w="3034" w:type="pct"/>
            <w:vAlign w:val="center"/>
          </w:tcPr>
          <w:p w:rsidR="00A9569B" w:rsidRDefault="00A9569B" w:rsidP="00781A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20日历天内安装完成并验收合格</w:t>
            </w:r>
          </w:p>
        </w:tc>
      </w:tr>
    </w:tbl>
    <w:p w:rsidR="00A9569B" w:rsidRDefault="00A9569B" w:rsidP="00A9569B">
      <w:pPr>
        <w:ind w:firstLineChars="200" w:firstLine="482"/>
        <w:rPr>
          <w:rFonts w:ascii="仿宋" w:eastAsia="仿宋" w:hAnsi="仿宋" w:cs="仿宋"/>
          <w:b/>
          <w:bCs/>
          <w:sz w:val="24"/>
        </w:rPr>
      </w:pPr>
    </w:p>
    <w:p w:rsidR="00A9569B" w:rsidRDefault="00A9569B" w:rsidP="00A9569B">
      <w:pPr>
        <w:pStyle w:val="3"/>
        <w:numPr>
          <w:ilvl w:val="0"/>
          <w:numId w:val="1"/>
        </w:numPr>
        <w:wordWrap/>
        <w:spacing w:line="400" w:lineRule="exact"/>
        <w:ind w:firstLine="472"/>
        <w:rPr>
          <w:rFonts w:ascii="仿宋" w:eastAsia="仿宋" w:hAnsi="仿宋" w:cs="仿宋"/>
          <w:bCs/>
          <w:szCs w:val="24"/>
        </w:rPr>
      </w:pPr>
      <w:bookmarkStart w:id="1" w:name="_Toc24745"/>
      <w:r>
        <w:rPr>
          <w:rFonts w:ascii="仿宋" w:eastAsia="仿宋" w:hAnsi="仿宋" w:cs="仿宋" w:hint="eastAsia"/>
          <w:bCs/>
          <w:szCs w:val="24"/>
        </w:rPr>
        <w:t>技术要求一览表</w:t>
      </w:r>
      <w:bookmarkEnd w:id="0"/>
      <w:bookmarkEnd w:id="1"/>
    </w:p>
    <w:tbl>
      <w:tblPr>
        <w:tblStyle w:val="a5"/>
        <w:tblW w:w="0" w:type="auto"/>
        <w:tblLook w:val="04A0"/>
      </w:tblPr>
      <w:tblGrid>
        <w:gridCol w:w="793"/>
        <w:gridCol w:w="2450"/>
        <w:gridCol w:w="1212"/>
        <w:gridCol w:w="1500"/>
      </w:tblGrid>
      <w:tr w:rsidR="00A9569B" w:rsidTr="00781A7D">
        <w:trPr>
          <w:trHeight w:val="315"/>
        </w:trPr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主机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主机底座组件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标准扫描头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儿童扫描头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镜头保护套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U盘</w:t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根管测量仪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A9569B" w:rsidTr="00781A7D">
        <w:tc>
          <w:tcPr>
            <w:tcW w:w="793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450" w:type="dxa"/>
          </w:tcPr>
          <w:p w:rsidR="00A9569B" w:rsidRDefault="00A9569B" w:rsidP="00781A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种植机手柄</w:t>
            </w:r>
          </w:p>
        </w:tc>
        <w:tc>
          <w:tcPr>
            <w:tcW w:w="1212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00" w:type="dxa"/>
          </w:tcPr>
          <w:p w:rsidR="00A9569B" w:rsidRDefault="00A9569B" w:rsidP="00781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把</w:t>
            </w:r>
          </w:p>
        </w:tc>
      </w:tr>
    </w:tbl>
    <w:p w:rsidR="00A9569B" w:rsidRDefault="00A9569B" w:rsidP="00A9569B">
      <w:pPr>
        <w:pStyle w:val="a0"/>
        <w:ind w:firstLine="480"/>
        <w:rPr>
          <w:rFonts w:ascii="仿宋" w:eastAsia="仿宋" w:hAnsi="仿宋" w:cs="仿宋"/>
          <w:sz w:val="24"/>
        </w:rPr>
      </w:pP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一、口腔模型扫描仪（一体机）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1、扫描仪尺寸（长×宽×高）： ≤247 ×43 ×35mm 重量： ≤240g，扫描头尺寸（长×宽×高）；标准扫描头：≤ 95.3 ×22.5 × 16.6mm ；儿童扫描头： ≤94.0 × 17.9 × 13.2mm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★2</w:t>
      </w:r>
      <w:r>
        <w:rPr>
          <w:rFonts w:ascii="仿宋" w:eastAsia="仿宋" w:hAnsi="仿宋" w:cs="仿宋" w:hint="eastAsia"/>
          <w:sz w:val="24"/>
        </w:rPr>
        <w:tab/>
        <w:t>、实测精确度，单冠，准确度： 10μm( ± 1.1μm) ； 七单位，准确度： 22μm( ±3.5μm)；十四个单位，准确度：32μm( ± 11μm)，精密度： 7μm( ±2.1μm)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3、扫描景深： 0-15mm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4、光源： LED，红绿蓝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5、成像技术： 动态3D成像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6、图像传感器： 高帧率CMOS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7、连接方式： 有线连接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8、软件系统： 开放系统， 可由云端导出 STL、OBJ 通用 3D 格式文 件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9、扫描纹理： 彩色， 扫描可实时获取彩色模型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10、软件功能：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10.1、扫描仪体感控制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★10.2、自动开始/暂停扫描（霍尔感应）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10.3、3D 图像编辑工具： 移动， 旋转， 放大缩小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10.4、扫描指引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10.5、功能提示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10.6、多语言选择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10.7、默认高清显示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★10.8、扫描深度显示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10.9、真彩扫描模式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10.10、个性化扫描音乐配置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10.11、 自动补洞及可选补洞颜色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10.12、 图像裁剪： 多义线裁剪， 圆形裁剪， 笔刷裁剪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10.13、 图像锁定： 锁定， 反向锁定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10.14、模型纯/彩色切换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10.15 、自动识别冗余数据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10.16、数据质量识别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10.17、高清拍照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10.18、工作区选择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10.19、咬合关系查看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10.20、倒凹查看分析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10.21、3D 重组图像查看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10.22、2D截面测距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10.23、直线测距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10.24、角度测量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10.25、扫描视频录制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10.26、未完成扫描项续扫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10.27、复制订单续扫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10.28、云平台（ DentaLink+）： 数据查看， 存储， 传输， 下单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★10.29、AI自动正畸模拟排牙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10.30、第三方应用对接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11、根管测量仪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11.1、配置可高温高压消毒牙髓活力探针2根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★11.2、磁吸式设计，屏幕可360°旋转，更方便调整视角；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★11.3、具有辅助判断的恒流型牙髓电活力测试功能。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11.4、设定根尖止点报警功能，可根据专业化需求设定，及时提醒测量距离；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11.5、输出信号频率：400Hz和8kHz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11.6、四种工作模式,最快6.2秒达到最大脉冲强度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11.7、屏幕尺寸≥3.8英寸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11.8、声响提示：工作针在接近根尖孔时会有报警声提示</w:t>
      </w:r>
    </w:p>
    <w:p w:rsidR="00A9569B" w:rsidRDefault="00A9569B" w:rsidP="00A9569B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★11.9、具有脉冲值显示图标</w:t>
      </w:r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二、种植机手柄</w:t>
      </w:r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★1、能与医院现有的种植机兼容使用（现有设备：EXPERT surg LUX ），装机时将现场验机，如手柄不能兼容设备使用，所有设备将作退货处理。投标人提供承诺书</w:t>
      </w:r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注：带★号项为关键参数要求（如有）。</w:t>
      </w:r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b/>
          <w:bCs/>
          <w:color w:val="000000"/>
          <w:sz w:val="24"/>
        </w:rPr>
      </w:pPr>
      <w:bookmarkStart w:id="2" w:name="_Toc4579"/>
      <w:bookmarkStart w:id="3" w:name="_Toc15427"/>
      <w:r>
        <w:rPr>
          <w:rFonts w:ascii="仿宋" w:eastAsia="仿宋" w:hAnsi="仿宋" w:cs="仿宋" w:hint="eastAsia"/>
          <w:b/>
          <w:bCs/>
          <w:color w:val="000000"/>
          <w:sz w:val="24"/>
        </w:rPr>
        <w:t>三、人员培训要求</w:t>
      </w:r>
      <w:bookmarkEnd w:id="2"/>
      <w:bookmarkEnd w:id="3"/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b/>
          <w:bCs/>
          <w:color w:val="000000"/>
          <w:sz w:val="24"/>
        </w:rPr>
      </w:pPr>
      <w:bookmarkStart w:id="4" w:name="_Toc23557"/>
      <w:bookmarkStart w:id="5" w:name="_Toc21193"/>
      <w:r>
        <w:rPr>
          <w:rFonts w:ascii="仿宋" w:eastAsia="仿宋" w:hAnsi="仿宋" w:cs="仿宋" w:hint="eastAsia"/>
          <w:b/>
          <w:bCs/>
          <w:color w:val="000000"/>
          <w:sz w:val="24"/>
        </w:rPr>
        <w:t>四、货物质量及售后服务要求</w:t>
      </w:r>
      <w:bookmarkEnd w:id="4"/>
      <w:bookmarkEnd w:id="5"/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2、保修及售后服务：依据商品的保修条款及售后服务条款，提供原厂质保，质保期按照国家规定，且不低于1年。质保期从货物验收合格后算起。</w:t>
      </w:r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color w:val="000000"/>
          <w:sz w:val="24"/>
        </w:rPr>
      </w:pPr>
      <w:bookmarkStart w:id="6" w:name="_Toc7485"/>
      <w:bookmarkStart w:id="7" w:name="_Toc23093"/>
      <w:r>
        <w:rPr>
          <w:rFonts w:ascii="仿宋" w:eastAsia="仿宋" w:hAnsi="仿宋" w:cs="仿宋" w:hint="eastAsia"/>
          <w:b/>
          <w:bCs/>
          <w:color w:val="000000"/>
          <w:sz w:val="24"/>
        </w:rPr>
        <w:lastRenderedPageBreak/>
        <w:t>五、验收</w:t>
      </w:r>
      <w:bookmarkEnd w:id="6"/>
      <w:bookmarkEnd w:id="7"/>
    </w:p>
    <w:p w:rsidR="00A9569B" w:rsidRDefault="00A9569B" w:rsidP="00A9569B">
      <w:pPr>
        <w:pStyle w:val="a0"/>
        <w:spacing w:line="400" w:lineRule="exact"/>
        <w:ind w:firstLineChars="0" w:firstLine="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中标人和采购人双方共同实施验收工作，结果和验收报告经双方确认后生效。</w:t>
      </w:r>
    </w:p>
    <w:p w:rsidR="00960F64" w:rsidRPr="00A9569B" w:rsidRDefault="00960F64"/>
    <w:sectPr w:rsidR="00960F64" w:rsidRPr="00A9569B" w:rsidSect="0096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9CA2BD"/>
    <w:multiLevelType w:val="singleLevel"/>
    <w:tmpl w:val="D99CA2BD"/>
    <w:lvl w:ilvl="0">
      <w:start w:val="2"/>
      <w:numFmt w:val="chineseCounting"/>
      <w:suff w:val="nothing"/>
      <w:lvlText w:val="%1、"/>
      <w:lvlJc w:val="left"/>
      <w:pPr>
        <w:ind w:left="-47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69B"/>
    <w:rsid w:val="000020DC"/>
    <w:rsid w:val="00003558"/>
    <w:rsid w:val="00003EDC"/>
    <w:rsid w:val="00006571"/>
    <w:rsid w:val="00012EB9"/>
    <w:rsid w:val="000259E4"/>
    <w:rsid w:val="00032419"/>
    <w:rsid w:val="00036169"/>
    <w:rsid w:val="00040BAD"/>
    <w:rsid w:val="00044E9E"/>
    <w:rsid w:val="00063EEE"/>
    <w:rsid w:val="00071BB1"/>
    <w:rsid w:val="00072FD9"/>
    <w:rsid w:val="00073638"/>
    <w:rsid w:val="00084920"/>
    <w:rsid w:val="00084BEB"/>
    <w:rsid w:val="000B08F7"/>
    <w:rsid w:val="000B7834"/>
    <w:rsid w:val="000D5BFD"/>
    <w:rsid w:val="000E0431"/>
    <w:rsid w:val="000E30E4"/>
    <w:rsid w:val="000E5034"/>
    <w:rsid w:val="000E5C2B"/>
    <w:rsid w:val="000E74B9"/>
    <w:rsid w:val="000F13BB"/>
    <w:rsid w:val="000F2DF8"/>
    <w:rsid w:val="00114CBA"/>
    <w:rsid w:val="00117A4A"/>
    <w:rsid w:val="00133B87"/>
    <w:rsid w:val="0014635D"/>
    <w:rsid w:val="00151401"/>
    <w:rsid w:val="0015142E"/>
    <w:rsid w:val="001725B3"/>
    <w:rsid w:val="00184D25"/>
    <w:rsid w:val="00190FB3"/>
    <w:rsid w:val="0019195A"/>
    <w:rsid w:val="00194830"/>
    <w:rsid w:val="001B0002"/>
    <w:rsid w:val="001B4AA4"/>
    <w:rsid w:val="001D475E"/>
    <w:rsid w:val="001F236D"/>
    <w:rsid w:val="001F2C8D"/>
    <w:rsid w:val="001F3146"/>
    <w:rsid w:val="001F3D4A"/>
    <w:rsid w:val="00205E94"/>
    <w:rsid w:val="0020667C"/>
    <w:rsid w:val="00211C32"/>
    <w:rsid w:val="00212C34"/>
    <w:rsid w:val="0021419F"/>
    <w:rsid w:val="00217C4F"/>
    <w:rsid w:val="00220062"/>
    <w:rsid w:val="00220B9F"/>
    <w:rsid w:val="0022313D"/>
    <w:rsid w:val="00223623"/>
    <w:rsid w:val="002242F4"/>
    <w:rsid w:val="00234BF7"/>
    <w:rsid w:val="00235F9C"/>
    <w:rsid w:val="00241B4C"/>
    <w:rsid w:val="002421CF"/>
    <w:rsid w:val="00243D6D"/>
    <w:rsid w:val="002517CF"/>
    <w:rsid w:val="00252749"/>
    <w:rsid w:val="0025572B"/>
    <w:rsid w:val="00257347"/>
    <w:rsid w:val="00265269"/>
    <w:rsid w:val="00265658"/>
    <w:rsid w:val="0026571D"/>
    <w:rsid w:val="00274586"/>
    <w:rsid w:val="0028138B"/>
    <w:rsid w:val="0028447A"/>
    <w:rsid w:val="002A5605"/>
    <w:rsid w:val="002A6A27"/>
    <w:rsid w:val="002B0863"/>
    <w:rsid w:val="002B1846"/>
    <w:rsid w:val="002B7125"/>
    <w:rsid w:val="002C04BA"/>
    <w:rsid w:val="002D4E93"/>
    <w:rsid w:val="002D5019"/>
    <w:rsid w:val="002F6966"/>
    <w:rsid w:val="002F6E35"/>
    <w:rsid w:val="003102A1"/>
    <w:rsid w:val="003177E2"/>
    <w:rsid w:val="00325386"/>
    <w:rsid w:val="00327679"/>
    <w:rsid w:val="00331075"/>
    <w:rsid w:val="00331A47"/>
    <w:rsid w:val="00332634"/>
    <w:rsid w:val="00335124"/>
    <w:rsid w:val="00341A0A"/>
    <w:rsid w:val="003421DF"/>
    <w:rsid w:val="003607FB"/>
    <w:rsid w:val="003651C1"/>
    <w:rsid w:val="00366E55"/>
    <w:rsid w:val="00384C79"/>
    <w:rsid w:val="0039313E"/>
    <w:rsid w:val="003A2258"/>
    <w:rsid w:val="003C2208"/>
    <w:rsid w:val="003C2CAF"/>
    <w:rsid w:val="003D1789"/>
    <w:rsid w:val="003E12E8"/>
    <w:rsid w:val="003E74DA"/>
    <w:rsid w:val="003F3AEF"/>
    <w:rsid w:val="003F6798"/>
    <w:rsid w:val="003F7386"/>
    <w:rsid w:val="004025C7"/>
    <w:rsid w:val="00403300"/>
    <w:rsid w:val="0040440F"/>
    <w:rsid w:val="004202FF"/>
    <w:rsid w:val="00422F01"/>
    <w:rsid w:val="00424D19"/>
    <w:rsid w:val="00444A4A"/>
    <w:rsid w:val="00445327"/>
    <w:rsid w:val="00446144"/>
    <w:rsid w:val="0045019C"/>
    <w:rsid w:val="00456C4E"/>
    <w:rsid w:val="00463C2A"/>
    <w:rsid w:val="004660B1"/>
    <w:rsid w:val="00472308"/>
    <w:rsid w:val="00492D6A"/>
    <w:rsid w:val="0049381D"/>
    <w:rsid w:val="004953C7"/>
    <w:rsid w:val="004D2ABA"/>
    <w:rsid w:val="004D36E4"/>
    <w:rsid w:val="004D371D"/>
    <w:rsid w:val="004D469F"/>
    <w:rsid w:val="004D5BEB"/>
    <w:rsid w:val="004E113D"/>
    <w:rsid w:val="00503A88"/>
    <w:rsid w:val="0051194E"/>
    <w:rsid w:val="00556D68"/>
    <w:rsid w:val="00557A7E"/>
    <w:rsid w:val="00562662"/>
    <w:rsid w:val="00565EEC"/>
    <w:rsid w:val="00566E0D"/>
    <w:rsid w:val="005830A5"/>
    <w:rsid w:val="0059138A"/>
    <w:rsid w:val="00597786"/>
    <w:rsid w:val="005A2759"/>
    <w:rsid w:val="005C083E"/>
    <w:rsid w:val="005C49CE"/>
    <w:rsid w:val="005C587A"/>
    <w:rsid w:val="005D7BF2"/>
    <w:rsid w:val="005E2161"/>
    <w:rsid w:val="00634803"/>
    <w:rsid w:val="00635997"/>
    <w:rsid w:val="0064035F"/>
    <w:rsid w:val="00656E30"/>
    <w:rsid w:val="0066291A"/>
    <w:rsid w:val="00670518"/>
    <w:rsid w:val="00690F9E"/>
    <w:rsid w:val="00694C10"/>
    <w:rsid w:val="00695CB4"/>
    <w:rsid w:val="006A7A8B"/>
    <w:rsid w:val="006B166E"/>
    <w:rsid w:val="006B4464"/>
    <w:rsid w:val="006D0178"/>
    <w:rsid w:val="006E78F1"/>
    <w:rsid w:val="00704CEF"/>
    <w:rsid w:val="00711F7C"/>
    <w:rsid w:val="00724219"/>
    <w:rsid w:val="00734FC5"/>
    <w:rsid w:val="0075017F"/>
    <w:rsid w:val="0075659E"/>
    <w:rsid w:val="00767C43"/>
    <w:rsid w:val="007770F7"/>
    <w:rsid w:val="0078479E"/>
    <w:rsid w:val="00786095"/>
    <w:rsid w:val="00787009"/>
    <w:rsid w:val="00793BEC"/>
    <w:rsid w:val="00796913"/>
    <w:rsid w:val="007A63A9"/>
    <w:rsid w:val="007A6571"/>
    <w:rsid w:val="007B2999"/>
    <w:rsid w:val="007B2D06"/>
    <w:rsid w:val="007B3452"/>
    <w:rsid w:val="007B744C"/>
    <w:rsid w:val="007D0CD5"/>
    <w:rsid w:val="007D2AD1"/>
    <w:rsid w:val="007E4F87"/>
    <w:rsid w:val="007F0377"/>
    <w:rsid w:val="0081391A"/>
    <w:rsid w:val="008179CD"/>
    <w:rsid w:val="0082185F"/>
    <w:rsid w:val="00823DE8"/>
    <w:rsid w:val="00825A92"/>
    <w:rsid w:val="008273F6"/>
    <w:rsid w:val="00827E7B"/>
    <w:rsid w:val="00834309"/>
    <w:rsid w:val="00843186"/>
    <w:rsid w:val="00846923"/>
    <w:rsid w:val="00847DC8"/>
    <w:rsid w:val="00862556"/>
    <w:rsid w:val="00863F68"/>
    <w:rsid w:val="008641B3"/>
    <w:rsid w:val="00866F09"/>
    <w:rsid w:val="00874358"/>
    <w:rsid w:val="00877CEB"/>
    <w:rsid w:val="00891842"/>
    <w:rsid w:val="00893341"/>
    <w:rsid w:val="008A294D"/>
    <w:rsid w:val="008B2A13"/>
    <w:rsid w:val="008B2EFB"/>
    <w:rsid w:val="008C16B3"/>
    <w:rsid w:val="008C35E6"/>
    <w:rsid w:val="008D4853"/>
    <w:rsid w:val="008D62BE"/>
    <w:rsid w:val="008D6703"/>
    <w:rsid w:val="008F154D"/>
    <w:rsid w:val="008F7D81"/>
    <w:rsid w:val="00904D99"/>
    <w:rsid w:val="009108F0"/>
    <w:rsid w:val="0091417C"/>
    <w:rsid w:val="00920A60"/>
    <w:rsid w:val="00920B54"/>
    <w:rsid w:val="0092534D"/>
    <w:rsid w:val="0092772B"/>
    <w:rsid w:val="0094231E"/>
    <w:rsid w:val="00952220"/>
    <w:rsid w:val="009564B3"/>
    <w:rsid w:val="00960F64"/>
    <w:rsid w:val="00970A26"/>
    <w:rsid w:val="00971FFE"/>
    <w:rsid w:val="0097329A"/>
    <w:rsid w:val="00985033"/>
    <w:rsid w:val="009864A3"/>
    <w:rsid w:val="00991A01"/>
    <w:rsid w:val="009933D8"/>
    <w:rsid w:val="00993569"/>
    <w:rsid w:val="009A0A57"/>
    <w:rsid w:val="009B0F91"/>
    <w:rsid w:val="009B0FEF"/>
    <w:rsid w:val="009B18CD"/>
    <w:rsid w:val="009B749A"/>
    <w:rsid w:val="009C134D"/>
    <w:rsid w:val="009D0068"/>
    <w:rsid w:val="009D5F78"/>
    <w:rsid w:val="009E0C66"/>
    <w:rsid w:val="009E15B0"/>
    <w:rsid w:val="009F4887"/>
    <w:rsid w:val="00A02C82"/>
    <w:rsid w:val="00A07E49"/>
    <w:rsid w:val="00A10C90"/>
    <w:rsid w:val="00A12C6B"/>
    <w:rsid w:val="00A13CA2"/>
    <w:rsid w:val="00A15576"/>
    <w:rsid w:val="00A16C9E"/>
    <w:rsid w:val="00A1797D"/>
    <w:rsid w:val="00A230CF"/>
    <w:rsid w:val="00A255FF"/>
    <w:rsid w:val="00A26E72"/>
    <w:rsid w:val="00A32001"/>
    <w:rsid w:val="00A365FC"/>
    <w:rsid w:val="00A41892"/>
    <w:rsid w:val="00A4604D"/>
    <w:rsid w:val="00A500A6"/>
    <w:rsid w:val="00A533A8"/>
    <w:rsid w:val="00A57B77"/>
    <w:rsid w:val="00A607C3"/>
    <w:rsid w:val="00A64C1A"/>
    <w:rsid w:val="00A7100F"/>
    <w:rsid w:val="00A71697"/>
    <w:rsid w:val="00A71B28"/>
    <w:rsid w:val="00A733A5"/>
    <w:rsid w:val="00A75C84"/>
    <w:rsid w:val="00A771D6"/>
    <w:rsid w:val="00A81387"/>
    <w:rsid w:val="00A826AB"/>
    <w:rsid w:val="00A9569B"/>
    <w:rsid w:val="00A95900"/>
    <w:rsid w:val="00A97410"/>
    <w:rsid w:val="00AA116D"/>
    <w:rsid w:val="00AB552D"/>
    <w:rsid w:val="00AD329D"/>
    <w:rsid w:val="00AD476F"/>
    <w:rsid w:val="00AD61CC"/>
    <w:rsid w:val="00AE14C6"/>
    <w:rsid w:val="00AE2BD3"/>
    <w:rsid w:val="00AE65C6"/>
    <w:rsid w:val="00B04581"/>
    <w:rsid w:val="00B04A7E"/>
    <w:rsid w:val="00B146A7"/>
    <w:rsid w:val="00B1563C"/>
    <w:rsid w:val="00B224AB"/>
    <w:rsid w:val="00B23208"/>
    <w:rsid w:val="00B3180D"/>
    <w:rsid w:val="00B420F5"/>
    <w:rsid w:val="00B43B45"/>
    <w:rsid w:val="00B519FA"/>
    <w:rsid w:val="00B52BD0"/>
    <w:rsid w:val="00B54802"/>
    <w:rsid w:val="00B55170"/>
    <w:rsid w:val="00B5579E"/>
    <w:rsid w:val="00B55F0E"/>
    <w:rsid w:val="00B725B4"/>
    <w:rsid w:val="00B75E48"/>
    <w:rsid w:val="00B90CAD"/>
    <w:rsid w:val="00BA0662"/>
    <w:rsid w:val="00BA7FE4"/>
    <w:rsid w:val="00BB2BEE"/>
    <w:rsid w:val="00BD3A2A"/>
    <w:rsid w:val="00BE31C3"/>
    <w:rsid w:val="00BE5C95"/>
    <w:rsid w:val="00BF6BD7"/>
    <w:rsid w:val="00BF77B9"/>
    <w:rsid w:val="00C003F5"/>
    <w:rsid w:val="00C006C6"/>
    <w:rsid w:val="00C04492"/>
    <w:rsid w:val="00C05F61"/>
    <w:rsid w:val="00C12504"/>
    <w:rsid w:val="00C16908"/>
    <w:rsid w:val="00C236FE"/>
    <w:rsid w:val="00C330F7"/>
    <w:rsid w:val="00C36E56"/>
    <w:rsid w:val="00C528D5"/>
    <w:rsid w:val="00C54670"/>
    <w:rsid w:val="00C6546F"/>
    <w:rsid w:val="00C71866"/>
    <w:rsid w:val="00C72B18"/>
    <w:rsid w:val="00C739E8"/>
    <w:rsid w:val="00C763AD"/>
    <w:rsid w:val="00C8157F"/>
    <w:rsid w:val="00C81EF8"/>
    <w:rsid w:val="00C84E4A"/>
    <w:rsid w:val="00C87329"/>
    <w:rsid w:val="00C87F21"/>
    <w:rsid w:val="00C92C3A"/>
    <w:rsid w:val="00C94BFA"/>
    <w:rsid w:val="00C96D8D"/>
    <w:rsid w:val="00CA031B"/>
    <w:rsid w:val="00CA3D51"/>
    <w:rsid w:val="00CB7F6B"/>
    <w:rsid w:val="00CC07D3"/>
    <w:rsid w:val="00CD3390"/>
    <w:rsid w:val="00CD52BC"/>
    <w:rsid w:val="00CE63CC"/>
    <w:rsid w:val="00CE6CE6"/>
    <w:rsid w:val="00CF06A9"/>
    <w:rsid w:val="00CF18EC"/>
    <w:rsid w:val="00D04ACA"/>
    <w:rsid w:val="00D06FA3"/>
    <w:rsid w:val="00D1287B"/>
    <w:rsid w:val="00D16328"/>
    <w:rsid w:val="00D3310E"/>
    <w:rsid w:val="00D436E6"/>
    <w:rsid w:val="00D43E45"/>
    <w:rsid w:val="00D451B8"/>
    <w:rsid w:val="00D51600"/>
    <w:rsid w:val="00D84317"/>
    <w:rsid w:val="00D9349B"/>
    <w:rsid w:val="00D97153"/>
    <w:rsid w:val="00DC2221"/>
    <w:rsid w:val="00DC2342"/>
    <w:rsid w:val="00DE268B"/>
    <w:rsid w:val="00DE5CDC"/>
    <w:rsid w:val="00DF378A"/>
    <w:rsid w:val="00DF4AB1"/>
    <w:rsid w:val="00E00EB8"/>
    <w:rsid w:val="00E042B1"/>
    <w:rsid w:val="00E04889"/>
    <w:rsid w:val="00E0556D"/>
    <w:rsid w:val="00E07F8E"/>
    <w:rsid w:val="00E13AB1"/>
    <w:rsid w:val="00E250C6"/>
    <w:rsid w:val="00E2667F"/>
    <w:rsid w:val="00E30004"/>
    <w:rsid w:val="00E33B2D"/>
    <w:rsid w:val="00E34623"/>
    <w:rsid w:val="00E35255"/>
    <w:rsid w:val="00E416FB"/>
    <w:rsid w:val="00E42589"/>
    <w:rsid w:val="00E42868"/>
    <w:rsid w:val="00E4654F"/>
    <w:rsid w:val="00E46FBC"/>
    <w:rsid w:val="00E53459"/>
    <w:rsid w:val="00E53466"/>
    <w:rsid w:val="00E600E2"/>
    <w:rsid w:val="00E6025C"/>
    <w:rsid w:val="00E6745E"/>
    <w:rsid w:val="00E80FFD"/>
    <w:rsid w:val="00E86FCE"/>
    <w:rsid w:val="00EB1CED"/>
    <w:rsid w:val="00EC3C37"/>
    <w:rsid w:val="00EC59AE"/>
    <w:rsid w:val="00EC7240"/>
    <w:rsid w:val="00ED11DD"/>
    <w:rsid w:val="00EE00E2"/>
    <w:rsid w:val="00EE08CC"/>
    <w:rsid w:val="00EE3880"/>
    <w:rsid w:val="00EF0946"/>
    <w:rsid w:val="00F22CAB"/>
    <w:rsid w:val="00F25B28"/>
    <w:rsid w:val="00F2748A"/>
    <w:rsid w:val="00F41AB3"/>
    <w:rsid w:val="00F46F97"/>
    <w:rsid w:val="00F5274B"/>
    <w:rsid w:val="00F52B99"/>
    <w:rsid w:val="00F60046"/>
    <w:rsid w:val="00F646F6"/>
    <w:rsid w:val="00F64EB1"/>
    <w:rsid w:val="00F65F1A"/>
    <w:rsid w:val="00F660A9"/>
    <w:rsid w:val="00F868CE"/>
    <w:rsid w:val="00F8710A"/>
    <w:rsid w:val="00F93B17"/>
    <w:rsid w:val="00F95C72"/>
    <w:rsid w:val="00F97E4D"/>
    <w:rsid w:val="00FA7780"/>
    <w:rsid w:val="00FB353E"/>
    <w:rsid w:val="00FC2376"/>
    <w:rsid w:val="00FE02D5"/>
    <w:rsid w:val="00FF0DBC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95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autoRedefine/>
    <w:qFormat/>
    <w:rsid w:val="00A9569B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qFormat/>
    <w:rsid w:val="00A9569B"/>
    <w:rPr>
      <w:rFonts w:ascii="宋体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autoRedefine/>
    <w:uiPriority w:val="99"/>
    <w:semiHidden/>
    <w:unhideWhenUsed/>
    <w:qFormat/>
    <w:rsid w:val="00A9569B"/>
    <w:pPr>
      <w:ind w:firstLineChars="200" w:firstLine="420"/>
    </w:pPr>
  </w:style>
  <w:style w:type="paragraph" w:styleId="a4">
    <w:name w:val="Plain Text"/>
    <w:basedOn w:val="a"/>
    <w:link w:val="Char1"/>
    <w:autoRedefine/>
    <w:qFormat/>
    <w:rsid w:val="00A9569B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1"/>
    <w:link w:val="a4"/>
    <w:uiPriority w:val="99"/>
    <w:semiHidden/>
    <w:rsid w:val="00A9569B"/>
    <w:rPr>
      <w:rFonts w:ascii="宋体" w:eastAsia="宋体" w:hAnsi="Courier New" w:cs="Courier New"/>
      <w:szCs w:val="21"/>
    </w:rPr>
  </w:style>
  <w:style w:type="table" w:styleId="a5">
    <w:name w:val="Table Grid"/>
    <w:basedOn w:val="a2"/>
    <w:autoRedefine/>
    <w:qFormat/>
    <w:rsid w:val="00A956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1"/>
    <w:basedOn w:val="a1"/>
    <w:link w:val="a4"/>
    <w:autoRedefine/>
    <w:qFormat/>
    <w:rsid w:val="00A9569B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1807</Characters>
  <Application>Microsoft Office Word</Application>
  <DocSecurity>0</DocSecurity>
  <Lines>15</Lines>
  <Paragraphs>4</Paragraphs>
  <ScaleCrop>false</ScaleCrop>
  <Company>微软中国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2024-06-04T01:18:00Z</dcterms:created>
  <dcterms:modified xsi:type="dcterms:W3CDTF">2024-06-04T01:18:00Z</dcterms:modified>
</cp:coreProperties>
</file>